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B7A941" w14:textId="77777777" w:rsidR="00854FF6" w:rsidRDefault="00000000">
      <w:pPr>
        <w:spacing w:after="40"/>
      </w:pPr>
      <w:r>
        <w:rPr>
          <w:b/>
          <w:color w:val="1A365D"/>
          <w:sz w:val="26"/>
        </w:rPr>
        <w:t>SLOVENSKÁ SQUASHOVÁ ASOCIÁCIA (SSQA)</w:t>
      </w:r>
    </w:p>
    <w:p w14:paraId="5AE4DB68" w14:textId="77777777" w:rsidR="00854FF6" w:rsidRDefault="00000000">
      <w:pPr>
        <w:spacing w:after="80"/>
      </w:pPr>
      <w:r>
        <w:rPr>
          <w:color w:val="666666"/>
          <w:sz w:val="18"/>
        </w:rPr>
        <w:t>Bratislava, Slovenská republika  |  info@squash.sk  |  www.squash.sk</w:t>
      </w:r>
    </w:p>
    <w:p w14:paraId="18C218DA" w14:textId="77777777" w:rsidR="00854FF6" w:rsidRDefault="00854FF6">
      <w:pPr>
        <w:pBdr>
          <w:bottom w:val="single" w:sz="12" w:space="1" w:color="1A365D"/>
        </w:pBdr>
        <w:spacing w:before="80" w:after="160"/>
      </w:pPr>
    </w:p>
    <w:p w14:paraId="6940152C" w14:textId="77777777" w:rsidR="00854FF6" w:rsidRDefault="00000000">
      <w:pPr>
        <w:spacing w:before="80"/>
        <w:jc w:val="center"/>
      </w:pPr>
      <w:r>
        <w:rPr>
          <w:b/>
          <w:color w:val="1A365D"/>
          <w:sz w:val="28"/>
        </w:rPr>
        <w:t>ZÁPISNICA Z ONLINE STRETNUTIA VÝKONNÉHO VÝBORU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5256"/>
        <w:gridCol w:w="5256"/>
      </w:tblGrid>
      <w:tr w:rsidR="00854FF6" w14:paraId="73F1C8E7" w14:textId="77777777">
        <w:tc>
          <w:tcPr>
            <w:tcW w:w="5256" w:type="dxa"/>
          </w:tcPr>
          <w:p w14:paraId="5A7918BE" w14:textId="77777777" w:rsidR="00854FF6" w:rsidRDefault="00000000">
            <w:pPr>
              <w:spacing w:after="80"/>
            </w:pPr>
            <w:r>
              <w:rPr>
                <w:b/>
              </w:rPr>
              <w:t xml:space="preserve">Dátum konania: </w:t>
            </w:r>
            <w:r>
              <w:t>3. jún 2026</w:t>
            </w:r>
          </w:p>
        </w:tc>
        <w:tc>
          <w:tcPr>
            <w:tcW w:w="5256" w:type="dxa"/>
          </w:tcPr>
          <w:p w14:paraId="72B7101B" w14:textId="77777777" w:rsidR="00854FF6" w:rsidRDefault="00000000">
            <w:pPr>
              <w:spacing w:after="80"/>
            </w:pPr>
            <w:r>
              <w:rPr>
                <w:b/>
              </w:rPr>
              <w:t xml:space="preserve">Forma stretnutia: </w:t>
            </w:r>
            <w:r>
              <w:t>Online (videokonferencia)</w:t>
            </w:r>
          </w:p>
        </w:tc>
      </w:tr>
      <w:tr w:rsidR="00854FF6" w14:paraId="3F40DBD3" w14:textId="77777777">
        <w:tc>
          <w:tcPr>
            <w:tcW w:w="5256" w:type="dxa"/>
          </w:tcPr>
          <w:p w14:paraId="1DB531BE" w14:textId="77777777" w:rsidR="00854FF6" w:rsidRDefault="00000000">
            <w:pPr>
              <w:spacing w:after="80"/>
            </w:pPr>
            <w:r>
              <w:rPr>
                <w:b/>
              </w:rPr>
              <w:t xml:space="preserve">Čas konania: </w:t>
            </w:r>
            <w:r>
              <w:t>18:00 – 18:57 hod.</w:t>
            </w:r>
          </w:p>
        </w:tc>
        <w:tc>
          <w:tcPr>
            <w:tcW w:w="5256" w:type="dxa"/>
          </w:tcPr>
          <w:p w14:paraId="4B42082F" w14:textId="77777777" w:rsidR="00854FF6" w:rsidRDefault="00000000">
            <w:pPr>
              <w:spacing w:after="80"/>
            </w:pPr>
            <w:r>
              <w:rPr>
                <w:b/>
              </w:rPr>
              <w:t xml:space="preserve">Prítomní: </w:t>
            </w:r>
            <w:r>
              <w:t>I. Tomko, P. Bozogáň, M. Potecký, T. Tóth, T. Kozáček, D. Kubíček, P. Amzler</w:t>
            </w:r>
          </w:p>
        </w:tc>
      </w:tr>
    </w:tbl>
    <w:p w14:paraId="363E04F2" w14:textId="77777777" w:rsidR="00854FF6" w:rsidRDefault="00854FF6">
      <w:pPr>
        <w:pBdr>
          <w:bottom w:val="single" w:sz="8" w:space="1" w:color="E2E8F0"/>
        </w:pBdr>
        <w:spacing w:before="80" w:after="160"/>
      </w:pPr>
    </w:p>
    <w:p w14:paraId="045082D9" w14:textId="77777777" w:rsidR="00854FF6" w:rsidRDefault="00000000">
      <w:pPr>
        <w:keepNext/>
        <w:spacing w:before="100" w:after="20"/>
      </w:pPr>
      <w:r>
        <w:rPr>
          <w:b/>
          <w:color w:val="1A365D"/>
        </w:rPr>
        <w:t>1. Schválenie nových stanov a hlasovacie práva</w:t>
      </w:r>
    </w:p>
    <w:p w14:paraId="1FB86486" w14:textId="559C6661" w:rsidR="00854FF6" w:rsidRDefault="00000000">
      <w:pPr>
        <w:spacing w:after="100"/>
        <w:ind w:left="360"/>
      </w:pPr>
      <w:r>
        <w:t xml:space="preserve">V nadväznosti na členské zhromaždenie vstúpili do platnosti nové stanovy, ktoré členské zhromaždenie schválilo. Aktuálne sa pripravujú so všetkými zápisnicami na podanie na ministerstvo </w:t>
      </w:r>
      <w:proofErr w:type="spellStart"/>
      <w:r>
        <w:t>na</w:t>
      </w:r>
      <w:proofErr w:type="spellEnd"/>
      <w:r>
        <w:t xml:space="preserve"> </w:t>
      </w:r>
      <w:proofErr w:type="spellStart"/>
      <w:r>
        <w:t>schválenie</w:t>
      </w:r>
      <w:proofErr w:type="spellEnd"/>
      <w:r>
        <w:t xml:space="preserve"> a </w:t>
      </w:r>
      <w:proofErr w:type="spellStart"/>
      <w:r>
        <w:t>zapísanie</w:t>
      </w:r>
      <w:proofErr w:type="spellEnd"/>
      <w:r>
        <w:t>.</w:t>
      </w:r>
    </w:p>
    <w:p w14:paraId="7FF52A2A" w14:textId="77777777" w:rsidR="00854FF6" w:rsidRDefault="00000000">
      <w:pPr>
        <w:keepNext/>
        <w:spacing w:before="100" w:after="20"/>
      </w:pPr>
      <w:r>
        <w:rPr>
          <w:b/>
          <w:color w:val="1A365D"/>
        </w:rPr>
        <w:t>2. Organizácia MSR a projekt celoskleneného kurtu</w:t>
      </w:r>
    </w:p>
    <w:p w14:paraId="7B5F8404" w14:textId="2516ED4D" w:rsidR="00854FF6" w:rsidRDefault="00000000">
      <w:pPr>
        <w:spacing w:after="100"/>
        <w:ind w:left="360"/>
      </w:pPr>
      <w:proofErr w:type="spellStart"/>
      <w:r>
        <w:t>Prebiehajú</w:t>
      </w:r>
      <w:proofErr w:type="spellEnd"/>
      <w:r>
        <w:t xml:space="preserve"> </w:t>
      </w:r>
      <w:proofErr w:type="spellStart"/>
      <w:r>
        <w:t>rokovania</w:t>
      </w:r>
      <w:proofErr w:type="spellEnd"/>
      <w:r>
        <w:t xml:space="preserve"> s </w:t>
      </w:r>
      <w:proofErr w:type="spellStart"/>
      <w:r>
        <w:t>Ministerstvom</w:t>
      </w:r>
      <w:proofErr w:type="spellEnd"/>
      <w:r>
        <w:t xml:space="preserve"> cestovného ruchu a športu ohľadom podpory projektu celoskleneného </w:t>
      </w:r>
      <w:proofErr w:type="spellStart"/>
      <w:r>
        <w:t>kurtu</w:t>
      </w:r>
      <w:proofErr w:type="spellEnd"/>
      <w:r>
        <w:t xml:space="preserve"> (</w:t>
      </w:r>
      <w:proofErr w:type="spellStart"/>
      <w:r>
        <w:t>predbežný</w:t>
      </w:r>
      <w:proofErr w:type="spellEnd"/>
      <w:r>
        <w:t xml:space="preserve"> </w:t>
      </w:r>
      <w:proofErr w:type="spellStart"/>
      <w:r>
        <w:t>termín</w:t>
      </w:r>
      <w:proofErr w:type="spellEnd"/>
      <w:r>
        <w:t xml:space="preserve"> </w:t>
      </w:r>
      <w:proofErr w:type="spellStart"/>
      <w:r>
        <w:t>júl</w:t>
      </w:r>
      <w:proofErr w:type="spellEnd"/>
      <w:r>
        <w:t xml:space="preserve">/august). </w:t>
      </w:r>
      <w:proofErr w:type="spellStart"/>
      <w:r>
        <w:t>Cieľom</w:t>
      </w:r>
      <w:proofErr w:type="spellEnd"/>
      <w:r>
        <w:t xml:space="preserve"> je </w:t>
      </w:r>
      <w:proofErr w:type="spellStart"/>
      <w:r>
        <w:t>profesionálny</w:t>
      </w:r>
      <w:proofErr w:type="spellEnd"/>
      <w:r>
        <w:t xml:space="preserve"> </w:t>
      </w:r>
      <w:proofErr w:type="spellStart"/>
      <w:r>
        <w:t>turnaj</w:t>
      </w:r>
      <w:proofErr w:type="spellEnd"/>
      <w:r>
        <w:t xml:space="preserve"> PSA a </w:t>
      </w:r>
      <w:proofErr w:type="spellStart"/>
      <w:r>
        <w:t>zabezpečiť</w:t>
      </w:r>
      <w:proofErr w:type="spellEnd"/>
      <w:r>
        <w:t xml:space="preserve"> mediálne pokrytie. Technické detaily sa dohodnú osobitne.</w:t>
      </w:r>
    </w:p>
    <w:p w14:paraId="1A5889E9" w14:textId="77777777" w:rsidR="00854FF6" w:rsidRDefault="00000000">
      <w:pPr>
        <w:keepNext/>
        <w:spacing w:before="100" w:after="20"/>
      </w:pPr>
      <w:r>
        <w:rPr>
          <w:b/>
          <w:color w:val="1A365D"/>
        </w:rPr>
        <w:t>3. Úprava športovo-technických predpisov (ŠTK)</w:t>
      </w:r>
    </w:p>
    <w:p w14:paraId="51AF7E3E" w14:textId="77777777" w:rsidR="00854FF6" w:rsidRDefault="00000000">
      <w:pPr>
        <w:spacing w:after="100"/>
        <w:ind w:left="360"/>
      </w:pPr>
      <w:r>
        <w:t>VV zaevidoval podnety členov týkajúce sa úpravy pravidiel ligy (obmedzenia pre Top 10 hráčov, zníženie počtu započítavaných turnajov do rebríčka a zmrazovanie bodov pri dlhodobých zraneniach). Spracovaním a posúdením realizovateľnosti v systéme bol poverený vedúci ŠTK Tomáš Kozáček.</w:t>
      </w:r>
    </w:p>
    <w:p w14:paraId="548AFF1E" w14:textId="77777777" w:rsidR="00854FF6" w:rsidRDefault="00000000">
      <w:pPr>
        <w:keepNext/>
        <w:spacing w:before="100" w:after="20"/>
      </w:pPr>
      <w:r>
        <w:rPr>
          <w:b/>
          <w:color w:val="1A365D"/>
        </w:rPr>
        <w:t>4. Fungovanie komisií a formálnych štatútov</w:t>
      </w:r>
    </w:p>
    <w:p w14:paraId="7369FFA2" w14:textId="77777777" w:rsidR="00854FF6" w:rsidRDefault="00000000">
      <w:pPr>
        <w:spacing w:after="100"/>
        <w:ind w:left="360"/>
      </w:pPr>
      <w:r>
        <w:t>Vedúci ŠTK Tomáš Kozáček zaslal návrh štatútu ŠTK, ktorý si má VV preštudovať. Ostatné prevádzkové úlohy a agendy (marketing, rozhodovanie, trénerstvo a pod.) budú riešené operatívne podľa vopred stanoveného rozpisov okruhov úloh.</w:t>
      </w:r>
    </w:p>
    <w:p w14:paraId="4480CC9B" w14:textId="77777777" w:rsidR="00854FF6" w:rsidRDefault="00000000">
      <w:pPr>
        <w:keepNext/>
        <w:spacing w:before="100" w:after="20"/>
      </w:pPr>
      <w:r>
        <w:rPr>
          <w:b/>
          <w:color w:val="1A365D"/>
        </w:rPr>
        <w:t>5. Zabezpečenie a rozvoj rozhodcov</w:t>
      </w:r>
    </w:p>
    <w:p w14:paraId="1C363FBC" w14:textId="77777777" w:rsidR="00854FF6" w:rsidRDefault="00000000">
      <w:pPr>
        <w:spacing w:after="100"/>
        <w:ind w:left="360"/>
      </w:pPr>
      <w:r>
        <w:t>Štefan Hudák odstúpil z pozície vedúceho rozhodcovskej komisie. Pre štandardné turnaje kategórie A a B zostáva delegovanie rozhodcov v kompetencii organizátorov. Agendy rozvoja nových domácich rozhodcov, ich registrácie a online vzdelávania sa chopil Peter Amzler.</w:t>
      </w:r>
    </w:p>
    <w:p w14:paraId="6837D893" w14:textId="77777777" w:rsidR="00854FF6" w:rsidRDefault="00854FF6">
      <w:pPr>
        <w:pBdr>
          <w:bottom w:val="single" w:sz="8" w:space="1" w:color="E2E8F0"/>
        </w:pBdr>
        <w:spacing w:before="80" w:after="160"/>
      </w:pPr>
    </w:p>
    <w:p w14:paraId="417C71F8" w14:textId="77777777" w:rsidR="00854FF6" w:rsidRDefault="00000000">
      <w:pPr>
        <w:spacing w:before="80" w:after="360"/>
      </w:pPr>
      <w:r>
        <w:rPr>
          <w:b/>
        </w:rPr>
        <w:t xml:space="preserve">Záver: </w:t>
      </w:r>
      <w:r>
        <w:t>Prezident SSQA Ivan Tomko zosumarizuje konkrétny harmonogram úloh na najbližšie obdobie na základe personálnych kapacít priradených k jednotlivým agendám.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5256"/>
        <w:gridCol w:w="5256"/>
      </w:tblGrid>
      <w:tr w:rsidR="00854FF6" w14:paraId="79CCCCB9" w14:textId="77777777">
        <w:tc>
          <w:tcPr>
            <w:tcW w:w="5256" w:type="dxa"/>
          </w:tcPr>
          <w:p w14:paraId="5E2D0684" w14:textId="77777777" w:rsidR="00854FF6" w:rsidRDefault="00000000">
            <w:r>
              <w:rPr>
                <w:b/>
              </w:rPr>
              <w:t>Zapísal:</w:t>
            </w:r>
            <w:r>
              <w:rPr>
                <w:b/>
              </w:rPr>
              <w:br/>
            </w:r>
            <w:r>
              <w:t>Výkonný výbor SSQA</w:t>
            </w:r>
          </w:p>
        </w:tc>
        <w:tc>
          <w:tcPr>
            <w:tcW w:w="5256" w:type="dxa"/>
          </w:tcPr>
          <w:p w14:paraId="005FE47A" w14:textId="77777777" w:rsidR="00854FF6" w:rsidRDefault="00000000">
            <w:r>
              <w:rPr>
                <w:b/>
              </w:rPr>
              <w:t>Schválil:</w:t>
            </w:r>
            <w:r>
              <w:rPr>
                <w:b/>
              </w:rPr>
              <w:br/>
            </w:r>
            <w:r>
              <w:t>Ivan Tomko (Prezident SSQA)</w:t>
            </w:r>
          </w:p>
        </w:tc>
      </w:tr>
    </w:tbl>
    <w:p w14:paraId="40D6BC16" w14:textId="77777777" w:rsidR="00772E3A" w:rsidRDefault="00772E3A"/>
    <w:sectPr w:rsidR="00772E3A" w:rsidSect="00034616">
      <w:pgSz w:w="12240" w:h="15840"/>
      <w:pgMar w:top="720" w:right="864" w:bottom="720" w:left="86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026249353">
    <w:abstractNumId w:val="8"/>
  </w:num>
  <w:num w:numId="2" w16cid:durableId="1780176293">
    <w:abstractNumId w:val="6"/>
  </w:num>
  <w:num w:numId="3" w16cid:durableId="520507231">
    <w:abstractNumId w:val="5"/>
  </w:num>
  <w:num w:numId="4" w16cid:durableId="2106535984">
    <w:abstractNumId w:val="4"/>
  </w:num>
  <w:num w:numId="5" w16cid:durableId="1173106488">
    <w:abstractNumId w:val="7"/>
  </w:num>
  <w:num w:numId="6" w16cid:durableId="1743210544">
    <w:abstractNumId w:val="3"/>
  </w:num>
  <w:num w:numId="7" w16cid:durableId="1513563930">
    <w:abstractNumId w:val="2"/>
  </w:num>
  <w:num w:numId="8" w16cid:durableId="2077773323">
    <w:abstractNumId w:val="1"/>
  </w:num>
  <w:num w:numId="9" w16cid:durableId="7004715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496891"/>
    <w:rsid w:val="00772E3A"/>
    <w:rsid w:val="00854FF6"/>
    <w:rsid w:val="00AA1D8D"/>
    <w:rsid w:val="00B47730"/>
    <w:rsid w:val="00BD6F5B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561E4D5"/>
  <w14:defaultImageDpi w14:val="300"/>
  <w15:docId w15:val="{E3BBA965-4F15-47E1-B330-6491221A2D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  <w:rPr>
      <w:rFonts w:ascii="Calibri" w:hAnsi="Calibri"/>
      <w:color w:val="333333"/>
      <w:sz w:val="21"/>
    </w:rPr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268</Words>
  <Characters>1772</Characters>
  <Application>Microsoft Office Word</Application>
  <DocSecurity>0</DocSecurity>
  <Lines>35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2018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Ivan Tomko</cp:lastModifiedBy>
  <cp:revision>2</cp:revision>
  <dcterms:created xsi:type="dcterms:W3CDTF">2013-12-23T23:15:00Z</dcterms:created>
  <dcterms:modified xsi:type="dcterms:W3CDTF">2026-06-03T19:45:00Z</dcterms:modified>
  <cp:category/>
</cp:coreProperties>
</file>