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BBE7" w14:textId="77777777" w:rsidR="00B82E0F" w:rsidRDefault="00746768" w:rsidP="0016671E">
      <w:r>
        <w:rPr>
          <w:noProof/>
        </w:rPr>
        <w:drawing>
          <wp:anchor distT="0" distB="0" distL="114300" distR="114300" simplePos="0" relativeHeight="251657216" behindDoc="1" locked="0" layoutInCell="1" allowOverlap="1" wp14:anchorId="1A4E4832" wp14:editId="48346C72">
            <wp:simplePos x="0" y="0"/>
            <wp:positionH relativeFrom="column">
              <wp:posOffset>-204470</wp:posOffset>
            </wp:positionH>
            <wp:positionV relativeFrom="paragraph">
              <wp:posOffset>-518795</wp:posOffset>
            </wp:positionV>
            <wp:extent cx="1028700" cy="514350"/>
            <wp:effectExtent l="0" t="0" r="0" b="0"/>
            <wp:wrapNone/>
            <wp:docPr id="1" name="Obrázok 1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3139CB" wp14:editId="6182D532">
            <wp:simplePos x="0" y="0"/>
            <wp:positionH relativeFrom="column">
              <wp:posOffset>4948555</wp:posOffset>
            </wp:positionH>
            <wp:positionV relativeFrom="paragraph">
              <wp:posOffset>-566420</wp:posOffset>
            </wp:positionV>
            <wp:extent cx="1028700" cy="514350"/>
            <wp:effectExtent l="0" t="0" r="0" b="0"/>
            <wp:wrapNone/>
            <wp:docPr id="2" name="Obrázok 2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B79A4" w14:textId="77777777" w:rsidR="00B82E0F" w:rsidRPr="007C42B3" w:rsidRDefault="00746768" w:rsidP="00CF23DE">
      <w:pPr>
        <w:pStyle w:val="Nadpis"/>
        <w:rPr>
          <w:rStyle w:val="ListLabel1"/>
          <w:rFonts w:eastAsia="Microsoft YaHei" w:hint="eastAsia"/>
          <w:i w:val="0"/>
          <w:iCs w:val="0"/>
          <w:color w:val="17365D" w:themeColor="text2" w:themeShade="BF"/>
        </w:rPr>
      </w:pPr>
      <w:r w:rsidRPr="007C42B3">
        <w:rPr>
          <w:rStyle w:val="ListLabel1"/>
          <w:rFonts w:eastAsia="Microsoft YaHei" w:hint="eastAsia"/>
          <w:i w:val="0"/>
          <w:iCs w:val="0"/>
          <w:color w:val="17365D" w:themeColor="text2" w:themeShade="BF"/>
        </w:rPr>
        <w:t>ZÁPISNICA</w:t>
      </w:r>
    </w:p>
    <w:p w14:paraId="094651A3" w14:textId="56FF4747" w:rsidR="00B82E0F" w:rsidRDefault="00746768" w:rsidP="0016671E">
      <w:pPr>
        <w:pStyle w:val="Nadpis1"/>
      </w:pPr>
      <w:r w:rsidRPr="0016671E">
        <w:t xml:space="preserve">Výkonný výbor – </w:t>
      </w:r>
      <w:r w:rsidR="00E42E35">
        <w:t>2.4</w:t>
      </w:r>
      <w:r w:rsidR="00DB252C">
        <w:t>.</w:t>
      </w:r>
      <w:r w:rsidRPr="0016671E">
        <w:t xml:space="preserve"> 202</w:t>
      </w:r>
      <w:r w:rsidR="00E42E35">
        <w:t>5 - online</w:t>
      </w:r>
    </w:p>
    <w:p w14:paraId="488A6FF4" w14:textId="77777777" w:rsidR="005A586F" w:rsidRPr="005A586F" w:rsidRDefault="005A586F" w:rsidP="007C42B3"/>
    <w:p w14:paraId="40F637CE" w14:textId="1A5E560C" w:rsidR="00DB252C" w:rsidRDefault="00746768" w:rsidP="00E760DC">
      <w:pPr>
        <w:ind w:left="1418" w:hanging="1560"/>
      </w:pPr>
      <w:r>
        <w:rPr>
          <w:b/>
          <w:bCs/>
        </w:rPr>
        <w:t>Prítomní:</w:t>
      </w:r>
      <w:r>
        <w:rPr>
          <w:b/>
          <w:bCs/>
        </w:rPr>
        <w:tab/>
      </w:r>
      <w:r w:rsidR="00E760DC" w:rsidRPr="00E760DC">
        <w:t>Ivan Tomko, Štefan Hudák, Dávid Kubiček, Patrik Varga,</w:t>
      </w:r>
      <w:r w:rsidR="00DB252C">
        <w:t xml:space="preserve"> Tomáš Tóth,</w:t>
      </w:r>
      <w:r w:rsidR="00E760DC" w:rsidRPr="00E760DC">
        <w:t xml:space="preserve"> Peter </w:t>
      </w:r>
      <w:proofErr w:type="spellStart"/>
      <w:r w:rsidR="00E760DC" w:rsidRPr="00E760DC">
        <w:t>Amzler</w:t>
      </w:r>
      <w:proofErr w:type="spellEnd"/>
    </w:p>
    <w:p w14:paraId="40DB9245" w14:textId="3BE7F5FB" w:rsidR="00B82E0F" w:rsidRDefault="00DB252C" w:rsidP="00E760DC">
      <w:pPr>
        <w:ind w:left="1418" w:hanging="1560"/>
      </w:pPr>
      <w:r w:rsidRPr="00DB252C">
        <w:rPr>
          <w:b/>
          <w:bCs/>
        </w:rPr>
        <w:t>Hostia</w:t>
      </w:r>
      <w:r>
        <w:t>:</w:t>
      </w:r>
      <w:r>
        <w:tab/>
      </w:r>
      <w:r w:rsidR="000E631C">
        <w:t>Lukáš Tužinčin</w:t>
      </w:r>
      <w:r w:rsidR="00E42E35">
        <w:t xml:space="preserve">, Marek </w:t>
      </w:r>
      <w:proofErr w:type="spellStart"/>
      <w:r w:rsidR="00E42E35">
        <w:t>Manik</w:t>
      </w:r>
      <w:proofErr w:type="spellEnd"/>
    </w:p>
    <w:p w14:paraId="3886310E" w14:textId="780924D2" w:rsidR="00946E65" w:rsidRDefault="00946E65" w:rsidP="00295F65">
      <w:pPr>
        <w:pStyle w:val="Nadpis2"/>
      </w:pPr>
      <w:r>
        <w:t>Poďakovanie organizátorom A-turnaja v Košiciach</w:t>
      </w:r>
    </w:p>
    <w:p w14:paraId="382BD4F5" w14:textId="731B1B8B" w:rsidR="00946E65" w:rsidRPr="00946E65" w:rsidRDefault="00946E65" w:rsidP="00946E65">
      <w:r>
        <w:t>Prezident SSQA poďakoval organizátorom za dobre zvládnutý A- turnaj, ktorý sa konal v Košiciach po dlhoročnej prestávke. Spoločne zhodnotili turnaj ako vydarenú akciu s pozitívnymi ohlasmi aj od hráčov.</w:t>
      </w:r>
    </w:p>
    <w:p w14:paraId="76774233" w14:textId="558DB5D9" w:rsidR="00A94457" w:rsidRDefault="00295F65" w:rsidP="00295F65">
      <w:pPr>
        <w:pStyle w:val="Nadpis2"/>
      </w:pPr>
      <w:r>
        <w:t>Organizácia MSR mužov a žien 2025, juniorov a veteránov</w:t>
      </w:r>
    </w:p>
    <w:p w14:paraId="755BAE73" w14:textId="77777777" w:rsidR="00E42E35" w:rsidRDefault="00E42E35" w:rsidP="00295F65">
      <w:r>
        <w:t>Zvolený organizátor MSR v </w:t>
      </w:r>
      <w:proofErr w:type="spellStart"/>
      <w:r>
        <w:t>squashi</w:t>
      </w:r>
      <w:proofErr w:type="spellEnd"/>
      <w:r>
        <w:t xml:space="preserve"> 2025 je Dušan </w:t>
      </w:r>
      <w:proofErr w:type="spellStart"/>
      <w:r>
        <w:t>Richtárik</w:t>
      </w:r>
      <w:proofErr w:type="spellEnd"/>
      <w:r>
        <w:t>.</w:t>
      </w:r>
    </w:p>
    <w:p w14:paraId="10B912A0" w14:textId="5E90F8D6" w:rsidR="00295F65" w:rsidRDefault="00E42E35" w:rsidP="00295F65">
      <w:r>
        <w:t xml:space="preserve">Vzhľadom k nedostatočnému záujmu obchodných centier o podujatie MSR a pokročilý dátum, bude podujatie organizované v IMET </w:t>
      </w:r>
      <w:proofErr w:type="spellStart"/>
      <w:r>
        <w:t>squash</w:t>
      </w:r>
      <w:proofErr w:type="spellEnd"/>
      <w:r>
        <w:t xml:space="preserve"> centre.</w:t>
      </w:r>
    </w:p>
    <w:p w14:paraId="78043179" w14:textId="2FBB6A09" w:rsidR="00E42E35" w:rsidRPr="00295F65" w:rsidRDefault="00E42E35" w:rsidP="00295F65">
      <w:r>
        <w:t xml:space="preserve">JOJ šport má zabezpečiť </w:t>
      </w:r>
      <w:proofErr w:type="spellStart"/>
      <w:r>
        <w:t>live</w:t>
      </w:r>
      <w:proofErr w:type="spellEnd"/>
      <w:r>
        <w:t xml:space="preserve"> stream. Kvôli obmedzeným priestorom IMET </w:t>
      </w:r>
      <w:proofErr w:type="spellStart"/>
      <w:r>
        <w:t>squash</w:t>
      </w:r>
      <w:proofErr w:type="spellEnd"/>
      <w:r>
        <w:t xml:space="preserve"> centra pravdepodobne nebude možný televízny priamy prenos – ale ešte bude osobná obhliadka centra technikmi JOJ Šport.</w:t>
      </w:r>
    </w:p>
    <w:p w14:paraId="3807EC7F" w14:textId="42D0946A" w:rsidR="00375051" w:rsidRDefault="00375051" w:rsidP="00375051">
      <w:pPr>
        <w:pStyle w:val="Nadpis2"/>
      </w:pPr>
      <w:r>
        <w:t>Školenie trénerov</w:t>
      </w:r>
    </w:p>
    <w:p w14:paraId="32E39F2E" w14:textId="3112FCAF" w:rsidR="00E42E35" w:rsidRDefault="00375051" w:rsidP="00E42E35">
      <w:pPr>
        <w:rPr>
          <w:rFonts w:ascii="Calibri" w:eastAsiaTheme="majorEastAsia" w:hAnsi="Calibri" w:cs="Calibri"/>
          <w:b/>
          <w:bCs/>
          <w:color w:val="365F91" w:themeColor="accent1" w:themeShade="BF"/>
          <w:sz w:val="32"/>
          <w:szCs w:val="32"/>
        </w:rPr>
      </w:pPr>
      <w:r>
        <w:t>Praktická časť so školiteľom Patrikom Vargo</w:t>
      </w:r>
      <w:r w:rsidR="00E42E35">
        <w:t>m sa uskutoční v Košiciach prvý aprílový víkend.</w:t>
      </w:r>
    </w:p>
    <w:p w14:paraId="652799B6" w14:textId="0F577E8B" w:rsidR="00E42E35" w:rsidRDefault="00E42E35" w:rsidP="00E42E35">
      <w:pPr>
        <w:pStyle w:val="Nadpis2"/>
      </w:pPr>
      <w:r>
        <w:t>Navýšenie poplatku za štartovné na turnajoch</w:t>
      </w:r>
    </w:p>
    <w:p w14:paraId="157882C3" w14:textId="635B175C" w:rsidR="00E42E35" w:rsidRDefault="00E42E35" w:rsidP="00E42E35">
      <w:r>
        <w:t>Výkonný výbor diskutoval o nutnosti navýšenia štartovného na turnajoch SSQA z 20,- EUR na 25,-EUR s platnosťou od 09/2025. Vec si vyžaduje širšiu debatu s organizátormi turnajov, ktorá prebehne na Členskom zhromaždení SSQA.</w:t>
      </w:r>
      <w:r w:rsidR="0031443F">
        <w:t xml:space="preserve"> Avšak Výkonný výbor tento návrh považuje za objektívny.</w:t>
      </w:r>
    </w:p>
    <w:p w14:paraId="41B49E60" w14:textId="2F506EE3" w:rsidR="0031443F" w:rsidRDefault="0031443F" w:rsidP="0031443F">
      <w:pPr>
        <w:pStyle w:val="Nadpis2"/>
      </w:pPr>
      <w:r>
        <w:lastRenderedPageBreak/>
        <w:t>Príspevok na športový program počas A-turnajov</w:t>
      </w:r>
    </w:p>
    <w:p w14:paraId="0536B6A3" w14:textId="4F0F6A5C" w:rsidR="0031443F" w:rsidRDefault="0031443F" w:rsidP="0031443F">
      <w:r>
        <w:t>O príspevok vo výške 150,-EUR môže organizátor žiadať pred turnajom keď predloží Výkonnému výboru účel využitia finančných prostriedkov. Ten ho buď schváli, alebo požiada o úpravu účelu využitia príspevku.</w:t>
      </w:r>
    </w:p>
    <w:p w14:paraId="548A1598" w14:textId="49DFFDA8" w:rsidR="0031443F" w:rsidRDefault="0031443F" w:rsidP="00E42E35">
      <w:r>
        <w:t>Pridelenie príspevku nie je automaticky schválené.</w:t>
      </w:r>
    </w:p>
    <w:p w14:paraId="2517ED0C" w14:textId="6B564152" w:rsidR="00E42E35" w:rsidRDefault="00E42E35" w:rsidP="00E42E35">
      <w:pPr>
        <w:pStyle w:val="Nadpis2"/>
      </w:pPr>
      <w:r>
        <w:t>Úprava stanov</w:t>
      </w:r>
    </w:p>
    <w:p w14:paraId="2201C2C9" w14:textId="4CFDD0F9" w:rsidR="00375051" w:rsidRPr="00295F65" w:rsidRDefault="00E42E35" w:rsidP="00295F65">
      <w:r>
        <w:t>Úprava stanov do modernejšej  a prehľadnejšej podoby bola na stole koncom roka 2024 a počas A-turnaja 12.4. na Pionierskej bude k tejto téme možná debata zainteresovaných strán a ostatných záujemcov.</w:t>
      </w:r>
    </w:p>
    <w:p w14:paraId="7437C53A" w14:textId="77777777" w:rsidR="00375051" w:rsidRDefault="00375051" w:rsidP="007C42B3">
      <w:pPr>
        <w:pStyle w:val="Nadpis2"/>
      </w:pPr>
      <w:r>
        <w:t>Ostatné témy:</w:t>
      </w:r>
    </w:p>
    <w:p w14:paraId="0D8439CA" w14:textId="47B2AFC2" w:rsidR="00BE577C" w:rsidRDefault="00375051" w:rsidP="0037054B">
      <w:pPr>
        <w:pStyle w:val="Odsekzoznamu"/>
        <w:numPr>
          <w:ilvl w:val="1"/>
          <w:numId w:val="1"/>
        </w:numPr>
      </w:pPr>
      <w:r>
        <w:t>Organizácia PSA turnajov v rámci A-turnajov</w:t>
      </w:r>
      <w:r w:rsidR="00946E65">
        <w:t xml:space="preserve"> – poplatok SSQA do PSA na organizáciu vlastných PSA turnajov (aj MSR by mohli byt registrované už ako </w:t>
      </w:r>
      <w:proofErr w:type="spellStart"/>
      <w:r w:rsidR="00946E65">
        <w:t>closed</w:t>
      </w:r>
      <w:proofErr w:type="spellEnd"/>
      <w:r w:rsidR="00946E65">
        <w:t xml:space="preserve"> PSA turnaj)</w:t>
      </w:r>
    </w:p>
    <w:p w14:paraId="72B6454E" w14:textId="198CF1B5" w:rsidR="00946E65" w:rsidRDefault="00946E65" w:rsidP="0031443F">
      <w:pPr>
        <w:pStyle w:val="Odsekzoznamu"/>
        <w:numPr>
          <w:ilvl w:val="1"/>
          <w:numId w:val="1"/>
        </w:numPr>
      </w:pPr>
      <w:r>
        <w:t>VV si dal záväzok osloviť obchodné centrá stanoviť si pevný termín MS 2026 do 09/2025. Aj na úkor termínov, ktoré vyhovujú JOJ športu.</w:t>
      </w:r>
    </w:p>
    <w:sectPr w:rsidR="00946E65" w:rsidSect="007C42B3">
      <w:headerReference w:type="default" r:id="rId9"/>
      <w:footerReference w:type="default" r:id="rId10"/>
      <w:pgSz w:w="11906" w:h="16838"/>
      <w:pgMar w:top="1417" w:right="1417" w:bottom="1417" w:left="1417" w:header="708" w:footer="25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3FA4" w14:textId="77777777" w:rsidR="003432A7" w:rsidRDefault="003432A7" w:rsidP="0016671E">
      <w:r>
        <w:separator/>
      </w:r>
    </w:p>
  </w:endnote>
  <w:endnote w:type="continuationSeparator" w:id="0">
    <w:p w14:paraId="1E9B84EE" w14:textId="77777777" w:rsidR="003432A7" w:rsidRDefault="003432A7" w:rsidP="0016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EE23" w14:textId="3CA5DA12" w:rsidR="00C46272" w:rsidRPr="007C42B3" w:rsidRDefault="00C46272" w:rsidP="00C46272">
    <w:pPr>
      <w:pStyle w:val="Pta"/>
      <w:jc w:val="center"/>
      <w:rPr>
        <w:color w:val="4F81BD" w:themeColor="accent1"/>
        <w:sz w:val="22"/>
        <w:szCs w:val="22"/>
      </w:rPr>
    </w:pPr>
    <w:r w:rsidRPr="007C42B3">
      <w:rPr>
        <w:color w:val="4F81BD" w:themeColor="accent1"/>
        <w:sz w:val="22"/>
        <w:szCs w:val="22"/>
      </w:rPr>
      <w:t xml:space="preserve">strana </w:t>
    </w:r>
    <w:r w:rsidRPr="007C42B3">
      <w:rPr>
        <w:color w:val="4F81BD" w:themeColor="accent1"/>
        <w:sz w:val="22"/>
        <w:szCs w:val="22"/>
      </w:rPr>
      <w:fldChar w:fldCharType="begin"/>
    </w:r>
    <w:r w:rsidRPr="007C42B3">
      <w:rPr>
        <w:color w:val="4F81BD" w:themeColor="accent1"/>
        <w:sz w:val="22"/>
        <w:szCs w:val="22"/>
      </w:rPr>
      <w:instrText xml:space="preserve"> PAGE  \* Arabic  \* MERGEFORMAT </w:instrText>
    </w:r>
    <w:r w:rsidRPr="007C42B3">
      <w:rPr>
        <w:color w:val="4F81BD" w:themeColor="accent1"/>
        <w:sz w:val="22"/>
        <w:szCs w:val="22"/>
      </w:rPr>
      <w:fldChar w:fldCharType="separate"/>
    </w:r>
    <w:r w:rsidRPr="007C42B3">
      <w:rPr>
        <w:noProof/>
        <w:color w:val="4F81BD" w:themeColor="accent1"/>
        <w:sz w:val="22"/>
        <w:szCs w:val="22"/>
      </w:rPr>
      <w:t>2</w:t>
    </w:r>
    <w:r w:rsidRPr="007C42B3">
      <w:rPr>
        <w:color w:val="4F81BD" w:themeColor="accent1"/>
        <w:sz w:val="22"/>
        <w:szCs w:val="22"/>
      </w:rPr>
      <w:fldChar w:fldCharType="end"/>
    </w:r>
    <w:r w:rsidRPr="007C42B3">
      <w:rPr>
        <w:color w:val="4F81BD" w:themeColor="accent1"/>
        <w:sz w:val="22"/>
        <w:szCs w:val="22"/>
      </w:rPr>
      <w:t xml:space="preserve"> / </w:t>
    </w:r>
    <w:r w:rsidRPr="007C42B3">
      <w:rPr>
        <w:color w:val="4F81BD" w:themeColor="accent1"/>
        <w:sz w:val="22"/>
        <w:szCs w:val="22"/>
      </w:rPr>
      <w:fldChar w:fldCharType="begin"/>
    </w:r>
    <w:r w:rsidRPr="007C42B3">
      <w:rPr>
        <w:color w:val="4F81BD" w:themeColor="accent1"/>
        <w:sz w:val="22"/>
        <w:szCs w:val="22"/>
      </w:rPr>
      <w:instrText xml:space="preserve"> NUMPAGES  \* Arabic  \* MERGEFORMAT </w:instrText>
    </w:r>
    <w:r w:rsidRPr="007C42B3">
      <w:rPr>
        <w:color w:val="4F81BD" w:themeColor="accent1"/>
        <w:sz w:val="22"/>
        <w:szCs w:val="22"/>
      </w:rPr>
      <w:fldChar w:fldCharType="separate"/>
    </w:r>
    <w:r w:rsidRPr="007C42B3">
      <w:rPr>
        <w:noProof/>
        <w:color w:val="4F81BD" w:themeColor="accent1"/>
        <w:sz w:val="22"/>
        <w:szCs w:val="22"/>
      </w:rPr>
      <w:t>2</w:t>
    </w:r>
    <w:r w:rsidRPr="007C42B3">
      <w:rPr>
        <w:color w:val="4F81BD" w:themeColor="accent1"/>
        <w:sz w:val="22"/>
        <w:szCs w:val="22"/>
      </w:rPr>
      <w:fldChar w:fldCharType="end"/>
    </w:r>
  </w:p>
  <w:p w14:paraId="7C052930" w14:textId="77777777" w:rsidR="00C46272" w:rsidRDefault="00C462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1908" w14:textId="77777777" w:rsidR="003432A7" w:rsidRDefault="003432A7" w:rsidP="0016671E">
      <w:r>
        <w:separator/>
      </w:r>
    </w:p>
  </w:footnote>
  <w:footnote w:type="continuationSeparator" w:id="0">
    <w:p w14:paraId="483C1B02" w14:textId="77777777" w:rsidR="003432A7" w:rsidRDefault="003432A7" w:rsidP="0016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8EDE" w14:textId="47D02898" w:rsidR="00B82E0F" w:rsidRPr="007C42B3" w:rsidRDefault="00746768" w:rsidP="007C42B3">
    <w:pPr>
      <w:pStyle w:val="Hlavika"/>
      <w:jc w:val="center"/>
      <w:rPr>
        <w:b/>
        <w:sz w:val="24"/>
        <w:szCs w:val="24"/>
      </w:rPr>
    </w:pPr>
    <w:r w:rsidRPr="007C42B3">
      <w:rPr>
        <w:sz w:val="24"/>
        <w:szCs w:val="24"/>
      </w:rPr>
      <w:t xml:space="preserve">Slovenská </w:t>
    </w:r>
    <w:proofErr w:type="spellStart"/>
    <w:r w:rsidRPr="007C42B3">
      <w:rPr>
        <w:sz w:val="24"/>
        <w:szCs w:val="24"/>
      </w:rPr>
      <w:t>squashová</w:t>
    </w:r>
    <w:proofErr w:type="spellEnd"/>
    <w:r w:rsidRPr="007C42B3">
      <w:rPr>
        <w:sz w:val="24"/>
        <w:szCs w:val="24"/>
      </w:rPr>
      <w:t xml:space="preserve"> asociácia, Junácka 6, Bratislava, 832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C47"/>
    <w:multiLevelType w:val="hybridMultilevel"/>
    <w:tmpl w:val="65C49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B26FE"/>
    <w:multiLevelType w:val="hybridMultilevel"/>
    <w:tmpl w:val="362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637F"/>
    <w:multiLevelType w:val="hybridMultilevel"/>
    <w:tmpl w:val="AD84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A5712"/>
    <w:multiLevelType w:val="hybridMultilevel"/>
    <w:tmpl w:val="38DC9A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B6"/>
    <w:multiLevelType w:val="hybridMultilevel"/>
    <w:tmpl w:val="B48A81CE"/>
    <w:lvl w:ilvl="0" w:tplc="78D284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236F"/>
    <w:multiLevelType w:val="hybridMultilevel"/>
    <w:tmpl w:val="41A2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7F26"/>
    <w:multiLevelType w:val="hybridMultilevel"/>
    <w:tmpl w:val="642A1B68"/>
    <w:lvl w:ilvl="0" w:tplc="E93E6C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B0FA1"/>
    <w:multiLevelType w:val="hybridMultilevel"/>
    <w:tmpl w:val="7464B7E6"/>
    <w:lvl w:ilvl="0" w:tplc="8380690C">
      <w:start w:val="1"/>
      <w:numFmt w:val="upperLetter"/>
      <w:pStyle w:val="Uloh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4167"/>
    <w:multiLevelType w:val="hybridMultilevel"/>
    <w:tmpl w:val="9494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95FE2"/>
    <w:multiLevelType w:val="hybridMultilevel"/>
    <w:tmpl w:val="4EB8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92673">
    <w:abstractNumId w:val="6"/>
  </w:num>
  <w:num w:numId="2" w16cid:durableId="1355838688">
    <w:abstractNumId w:val="6"/>
    <w:lvlOverride w:ilvl="0">
      <w:startOverride w:val="1"/>
    </w:lvlOverride>
  </w:num>
  <w:num w:numId="3" w16cid:durableId="1425228677">
    <w:abstractNumId w:val="6"/>
  </w:num>
  <w:num w:numId="4" w16cid:durableId="711153789">
    <w:abstractNumId w:val="7"/>
  </w:num>
  <w:num w:numId="5" w16cid:durableId="1123379407">
    <w:abstractNumId w:val="0"/>
  </w:num>
  <w:num w:numId="6" w16cid:durableId="834298441">
    <w:abstractNumId w:val="3"/>
  </w:num>
  <w:num w:numId="7" w16cid:durableId="911353564">
    <w:abstractNumId w:val="9"/>
  </w:num>
  <w:num w:numId="8" w16cid:durableId="1203858833">
    <w:abstractNumId w:val="1"/>
  </w:num>
  <w:num w:numId="9" w16cid:durableId="981425261">
    <w:abstractNumId w:val="8"/>
  </w:num>
  <w:num w:numId="10" w16cid:durableId="1329360878">
    <w:abstractNumId w:val="5"/>
  </w:num>
  <w:num w:numId="11" w16cid:durableId="1221163985">
    <w:abstractNumId w:val="7"/>
  </w:num>
  <w:num w:numId="12" w16cid:durableId="872428190">
    <w:abstractNumId w:val="2"/>
  </w:num>
  <w:num w:numId="13" w16cid:durableId="1727755784">
    <w:abstractNumId w:val="4"/>
  </w:num>
  <w:num w:numId="14" w16cid:durableId="1916548836">
    <w:abstractNumId w:val="7"/>
  </w:num>
  <w:num w:numId="15" w16cid:durableId="1711565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F"/>
    <w:rsid w:val="0005419B"/>
    <w:rsid w:val="000A48B7"/>
    <w:rsid w:val="000B0081"/>
    <w:rsid w:val="000C62A3"/>
    <w:rsid w:val="000E631C"/>
    <w:rsid w:val="00122291"/>
    <w:rsid w:val="00125F3D"/>
    <w:rsid w:val="00153FFB"/>
    <w:rsid w:val="0016671E"/>
    <w:rsid w:val="00207D0B"/>
    <w:rsid w:val="002168F0"/>
    <w:rsid w:val="00234777"/>
    <w:rsid w:val="002751B7"/>
    <w:rsid w:val="00295F65"/>
    <w:rsid w:val="002A15FA"/>
    <w:rsid w:val="0031443F"/>
    <w:rsid w:val="00326D9F"/>
    <w:rsid w:val="003279A1"/>
    <w:rsid w:val="003432A7"/>
    <w:rsid w:val="00345B77"/>
    <w:rsid w:val="00346398"/>
    <w:rsid w:val="00362C27"/>
    <w:rsid w:val="0037054B"/>
    <w:rsid w:val="00375051"/>
    <w:rsid w:val="003E0179"/>
    <w:rsid w:val="003F709D"/>
    <w:rsid w:val="00451A37"/>
    <w:rsid w:val="00482C95"/>
    <w:rsid w:val="005A586F"/>
    <w:rsid w:val="00602BF6"/>
    <w:rsid w:val="006506B5"/>
    <w:rsid w:val="006D6638"/>
    <w:rsid w:val="006F14AD"/>
    <w:rsid w:val="00746768"/>
    <w:rsid w:val="007645B0"/>
    <w:rsid w:val="007C42B3"/>
    <w:rsid w:val="008569C5"/>
    <w:rsid w:val="009051EE"/>
    <w:rsid w:val="00921792"/>
    <w:rsid w:val="009438BC"/>
    <w:rsid w:val="00946E65"/>
    <w:rsid w:val="009610E9"/>
    <w:rsid w:val="00962521"/>
    <w:rsid w:val="0096487D"/>
    <w:rsid w:val="00990899"/>
    <w:rsid w:val="009E1FB1"/>
    <w:rsid w:val="009F1463"/>
    <w:rsid w:val="00A04867"/>
    <w:rsid w:val="00A17723"/>
    <w:rsid w:val="00A94457"/>
    <w:rsid w:val="00B20315"/>
    <w:rsid w:val="00B3295A"/>
    <w:rsid w:val="00B82E0F"/>
    <w:rsid w:val="00BE577C"/>
    <w:rsid w:val="00C46272"/>
    <w:rsid w:val="00CF23DE"/>
    <w:rsid w:val="00DB252C"/>
    <w:rsid w:val="00DD458A"/>
    <w:rsid w:val="00DD4A0A"/>
    <w:rsid w:val="00DE2D3A"/>
    <w:rsid w:val="00E07EEA"/>
    <w:rsid w:val="00E30296"/>
    <w:rsid w:val="00E42E35"/>
    <w:rsid w:val="00E760DC"/>
    <w:rsid w:val="00E92D30"/>
    <w:rsid w:val="00ED1340"/>
    <w:rsid w:val="00F000CD"/>
    <w:rsid w:val="00F86850"/>
    <w:rsid w:val="00FA210C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90B"/>
  <w15:docId w15:val="{F2931C2C-FBB0-9245-8D94-CF516AB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671E"/>
    <w:pPr>
      <w:spacing w:after="200" w:line="276" w:lineRule="auto"/>
      <w:jc w:val="both"/>
    </w:pPr>
    <w:rPr>
      <w:color w:val="00000A"/>
      <w:sz w:val="28"/>
      <w:szCs w:val="28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671E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4B02"/>
    <w:pPr>
      <w:keepNext/>
      <w:keepLines/>
      <w:numPr>
        <w:numId w:val="1"/>
      </w:numPr>
      <w:spacing w:before="240" w:after="120"/>
      <w:ind w:left="0" w:hanging="357"/>
      <w:outlineLvl w:val="1"/>
    </w:pPr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3335F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53335F"/>
  </w:style>
  <w:style w:type="character" w:customStyle="1" w:styleId="PtaChar">
    <w:name w:val="Päta Char"/>
    <w:basedOn w:val="Predvolenpsmoodseku"/>
    <w:link w:val="Pta"/>
    <w:uiPriority w:val="99"/>
    <w:qFormat/>
    <w:rsid w:val="0053335F"/>
  </w:style>
  <w:style w:type="character" w:customStyle="1" w:styleId="ListLabel1">
    <w:name w:val="ListLabel 1"/>
    <w:qFormat/>
    <w:rsid w:val="00FB4B02"/>
    <w:rPr>
      <w:rFonts w:eastAsia="Calibri"/>
      <w:b/>
      <w:bCs/>
      <w:i/>
      <w:iCs/>
    </w:rPr>
  </w:style>
  <w:style w:type="character" w:customStyle="1" w:styleId="ListLabel2">
    <w:name w:val="ListLabel 2"/>
    <w:basedOn w:val="ListLabel1"/>
    <w:qFormat/>
    <w:rsid w:val="00FB4B02"/>
    <w:rPr>
      <w:rFonts w:eastAsia="Calibri"/>
      <w:b/>
      <w:bCs/>
      <w:i/>
      <w:iCs/>
    </w:rPr>
  </w:style>
  <w:style w:type="character" w:customStyle="1" w:styleId="ListLabel3">
    <w:name w:val="ListLabel 3"/>
    <w:qFormat/>
    <w:rsid w:val="00FB4B02"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Nadpis">
    <w:name w:val="Nadpis"/>
    <w:basedOn w:val="Normlny"/>
    <w:next w:val="Zkladntext"/>
    <w:qFormat/>
    <w:rsid w:val="00CF23DE"/>
    <w:pPr>
      <w:keepNext/>
      <w:spacing w:before="240" w:after="120"/>
      <w:jc w:val="center"/>
    </w:pPr>
    <w:rPr>
      <w:rFonts w:ascii="Liberation Sans" w:eastAsia="Microsoft YaHei" w:hAnsi="Liberation Sans" w:cs="Arial"/>
      <w:sz w:val="34"/>
      <w:szCs w:val="40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333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3335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53335F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3335F"/>
    <w:pPr>
      <w:spacing w:after="0" w:line="240" w:lineRule="auto"/>
      <w:ind w:left="720"/>
    </w:pPr>
    <w:rPr>
      <w:rFonts w:ascii="Calibri" w:hAnsi="Calibri" w:cs="Times New Roman"/>
    </w:rPr>
  </w:style>
  <w:style w:type="paragraph" w:styleId="Bezriadkovania">
    <w:name w:val="No Spacing"/>
    <w:uiPriority w:val="1"/>
    <w:qFormat/>
    <w:rsid w:val="00564F99"/>
    <w:rPr>
      <w:color w:val="00000A"/>
      <w:sz w:val="22"/>
    </w:rPr>
  </w:style>
  <w:style w:type="paragraph" w:styleId="Revzia">
    <w:name w:val="Revision"/>
    <w:hidden/>
    <w:uiPriority w:val="99"/>
    <w:semiHidden/>
    <w:rsid w:val="009610E9"/>
    <w:rPr>
      <w:color w:val="00000A"/>
      <w:sz w:val="22"/>
    </w:rPr>
  </w:style>
  <w:style w:type="character" w:customStyle="1" w:styleId="Nadpis1Char">
    <w:name w:val="Nadpis 1 Char"/>
    <w:basedOn w:val="Predvolenpsmoodseku"/>
    <w:link w:val="Nadpis1"/>
    <w:uiPriority w:val="9"/>
    <w:rsid w:val="0016671E"/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B4B02"/>
    <w:rPr>
      <w:rFonts w:ascii="Calibri" w:eastAsiaTheme="majorEastAsia" w:hAnsi="Calibri" w:cs="Calibri"/>
      <w:b/>
      <w:bCs/>
      <w:color w:val="365F91" w:themeColor="accent1" w:themeShade="BF"/>
      <w:sz w:val="32"/>
      <w:szCs w:val="32"/>
    </w:rPr>
  </w:style>
  <w:style w:type="paragraph" w:customStyle="1" w:styleId="Zodpovedny">
    <w:name w:val="Zodpovedny"/>
    <w:basedOn w:val="Popis"/>
    <w:qFormat/>
    <w:rsid w:val="0037054B"/>
    <w:pPr>
      <w:keepNext/>
      <w:shd w:val="clear" w:color="auto" w:fill="DBE5F1" w:themeFill="accent1" w:themeFillTint="33"/>
      <w:spacing w:before="360" w:after="0"/>
    </w:pPr>
  </w:style>
  <w:style w:type="paragraph" w:customStyle="1" w:styleId="Termn">
    <w:name w:val="Termín"/>
    <w:basedOn w:val="Popis"/>
    <w:qFormat/>
    <w:rsid w:val="00122291"/>
    <w:pPr>
      <w:shd w:val="clear" w:color="auto" w:fill="B8CCE4" w:themeFill="accent1" w:themeFillTint="66"/>
      <w:spacing w:before="0"/>
      <w:jc w:val="center"/>
    </w:pPr>
  </w:style>
  <w:style w:type="paragraph" w:customStyle="1" w:styleId="Uloha">
    <w:name w:val="Uloha"/>
    <w:basedOn w:val="Normlny"/>
    <w:qFormat/>
    <w:rsid w:val="00DD4A0A"/>
    <w:pPr>
      <w:numPr>
        <w:numId w:val="4"/>
      </w:numPr>
      <w:pBdr>
        <w:top w:val="single" w:sz="4" w:space="1" w:color="auto"/>
      </w:pBdr>
      <w:spacing w:before="360"/>
    </w:pPr>
    <w:rPr>
      <w:b/>
      <w:i/>
      <w:color w:val="17365D" w:themeColor="text2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9013-14FB-43E5-841A-5AE64840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dc:description/>
  <cp:lastModifiedBy>David Kubiček</cp:lastModifiedBy>
  <cp:revision>3</cp:revision>
  <cp:lastPrinted>2024-09-09T07:43:00Z</cp:lastPrinted>
  <dcterms:created xsi:type="dcterms:W3CDTF">2025-04-09T10:54:00Z</dcterms:created>
  <dcterms:modified xsi:type="dcterms:W3CDTF">2025-04-09T11:00:00Z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