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EBBE7" w14:textId="77777777" w:rsidR="00B82E0F" w:rsidRDefault="00746768" w:rsidP="0016671E">
      <w:r>
        <w:rPr>
          <w:noProof/>
        </w:rPr>
        <w:drawing>
          <wp:anchor distT="0" distB="0" distL="114300" distR="114300" simplePos="0" relativeHeight="251657216" behindDoc="1" locked="0" layoutInCell="1" allowOverlap="1" wp14:anchorId="1A4E4832" wp14:editId="48346C72">
            <wp:simplePos x="0" y="0"/>
            <wp:positionH relativeFrom="column">
              <wp:posOffset>-204470</wp:posOffset>
            </wp:positionH>
            <wp:positionV relativeFrom="paragraph">
              <wp:posOffset>-518795</wp:posOffset>
            </wp:positionV>
            <wp:extent cx="1028700" cy="514350"/>
            <wp:effectExtent l="0" t="0" r="0" b="0"/>
            <wp:wrapNone/>
            <wp:docPr id="1" name="Obrázok 1" descr="C:\Users\David\Desktop\gs squash\logo sqq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C:\Users\David\Desktop\gs squash\logo sqq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E3139CB" wp14:editId="6182D532">
            <wp:simplePos x="0" y="0"/>
            <wp:positionH relativeFrom="column">
              <wp:posOffset>4948555</wp:posOffset>
            </wp:positionH>
            <wp:positionV relativeFrom="paragraph">
              <wp:posOffset>-566420</wp:posOffset>
            </wp:positionV>
            <wp:extent cx="1028700" cy="514350"/>
            <wp:effectExtent l="0" t="0" r="0" b="0"/>
            <wp:wrapNone/>
            <wp:docPr id="2" name="Obrázok 2" descr="C:\Users\David\Desktop\gs squash\logo sqq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C:\Users\David\Desktop\gs squash\logo sqq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0B79A4" w14:textId="77777777" w:rsidR="00B82E0F" w:rsidRPr="007C42B3" w:rsidRDefault="00746768" w:rsidP="00CF23DE">
      <w:pPr>
        <w:pStyle w:val="Nadpis"/>
        <w:rPr>
          <w:rStyle w:val="ListLabel1"/>
          <w:rFonts w:eastAsia="Microsoft YaHei" w:hint="eastAsia"/>
          <w:i w:val="0"/>
          <w:iCs w:val="0"/>
          <w:color w:val="17365D" w:themeColor="text2" w:themeShade="BF"/>
        </w:rPr>
      </w:pPr>
      <w:r w:rsidRPr="007C42B3">
        <w:rPr>
          <w:rStyle w:val="ListLabel1"/>
          <w:rFonts w:eastAsia="Microsoft YaHei" w:hint="eastAsia"/>
          <w:i w:val="0"/>
          <w:iCs w:val="0"/>
          <w:color w:val="17365D" w:themeColor="text2" w:themeShade="BF"/>
        </w:rPr>
        <w:t>ZÁPISNICA</w:t>
      </w:r>
    </w:p>
    <w:p w14:paraId="094651A3" w14:textId="40243823" w:rsidR="00B82E0F" w:rsidRDefault="00746768" w:rsidP="0016671E">
      <w:pPr>
        <w:pStyle w:val="Heading1"/>
      </w:pPr>
      <w:r w:rsidRPr="0016671E">
        <w:t>Výkonný výbor – 15.6 2022</w:t>
      </w:r>
    </w:p>
    <w:p w14:paraId="488A6FF4" w14:textId="77777777" w:rsidR="005A586F" w:rsidRPr="005A586F" w:rsidRDefault="005A586F" w:rsidP="007C42B3"/>
    <w:p w14:paraId="69B69182" w14:textId="1286E9A9" w:rsidR="00B82E0F" w:rsidRDefault="00746768" w:rsidP="007C42B3">
      <w:pPr>
        <w:ind w:left="1418" w:hanging="1560"/>
      </w:pPr>
      <w:r>
        <w:rPr>
          <w:b/>
          <w:bCs/>
        </w:rPr>
        <w:t>Prítomní:</w:t>
      </w:r>
      <w:r>
        <w:rPr>
          <w:b/>
          <w:bCs/>
        </w:rPr>
        <w:tab/>
      </w:r>
      <w:r>
        <w:t xml:space="preserve">Marek </w:t>
      </w:r>
      <w:proofErr w:type="spellStart"/>
      <w:r>
        <w:t>Kubiček</w:t>
      </w:r>
      <w:proofErr w:type="spellEnd"/>
      <w:r>
        <w:t xml:space="preserve">, </w:t>
      </w:r>
      <w:r w:rsidR="0096487D">
        <w:t xml:space="preserve">Miroslav </w:t>
      </w:r>
      <w:proofErr w:type="spellStart"/>
      <w:r w:rsidR="0096487D">
        <w:t>Masarčin</w:t>
      </w:r>
      <w:proofErr w:type="spellEnd"/>
      <w:r>
        <w:t xml:space="preserve">, Štefan Hudák (online), Tomáš </w:t>
      </w:r>
      <w:proofErr w:type="spellStart"/>
      <w:r>
        <w:t>Kozáček</w:t>
      </w:r>
      <w:proofErr w:type="spellEnd"/>
      <w:r>
        <w:t xml:space="preserve"> (online), Dávid </w:t>
      </w:r>
      <w:proofErr w:type="spellStart"/>
      <w:r>
        <w:t>Kubiček</w:t>
      </w:r>
      <w:proofErr w:type="spellEnd"/>
      <w:r>
        <w:t xml:space="preserve"> (</w:t>
      </w:r>
      <w:proofErr w:type="spellStart"/>
      <w:r>
        <w:t>gs</w:t>
      </w:r>
      <w:proofErr w:type="spellEnd"/>
      <w:r>
        <w:t>)</w:t>
      </w:r>
    </w:p>
    <w:p w14:paraId="1BF92A61" w14:textId="5CBEAFD7" w:rsidR="00B82E0F" w:rsidRDefault="00746768" w:rsidP="0016671E">
      <w:pPr>
        <w:rPr>
          <w:b/>
          <w:bCs/>
        </w:rPr>
      </w:pPr>
      <w:r>
        <w:rPr>
          <w:b/>
          <w:bCs/>
        </w:rPr>
        <w:t>Hostia:</w:t>
      </w:r>
      <w:r>
        <w:rPr>
          <w:b/>
          <w:bCs/>
        </w:rPr>
        <w:tab/>
      </w:r>
      <w:r w:rsidR="0096487D" w:rsidRPr="007C42B3">
        <w:t>Tomáš Tóth</w:t>
      </w:r>
      <w:r w:rsidR="0096487D" w:rsidRPr="0096487D" w:rsidDel="0096487D">
        <w:rPr>
          <w:b/>
          <w:bCs/>
        </w:rPr>
        <w:t xml:space="preserve"> </w:t>
      </w:r>
      <w:r>
        <w:t>, Peter Amzler</w:t>
      </w:r>
    </w:p>
    <w:p w14:paraId="40DB9245" w14:textId="77777777" w:rsidR="00B82E0F" w:rsidRDefault="00B82E0F" w:rsidP="0016671E"/>
    <w:p w14:paraId="42874266" w14:textId="1A6CB4D5" w:rsidR="00B82E0F" w:rsidRPr="0016671E" w:rsidRDefault="00746768" w:rsidP="00FB4B02">
      <w:pPr>
        <w:pStyle w:val="Heading2"/>
      </w:pPr>
      <w:r w:rsidRPr="0016671E">
        <w:t xml:space="preserve">Návrh prezidenta SSQA na spoluprácu s P. </w:t>
      </w:r>
      <w:proofErr w:type="spellStart"/>
      <w:r w:rsidRPr="0016671E">
        <w:t>Amzlerom</w:t>
      </w:r>
      <w:proofErr w:type="spellEnd"/>
    </w:p>
    <w:p w14:paraId="5A0B1B05" w14:textId="57620E2B" w:rsidR="00B82E0F" w:rsidRDefault="00746768" w:rsidP="0016671E">
      <w:r w:rsidRPr="0016671E">
        <w:t>Marek</w:t>
      </w:r>
      <w:r>
        <w:t xml:space="preserve"> </w:t>
      </w:r>
      <w:proofErr w:type="spellStart"/>
      <w:r>
        <w:t>Kubiček</w:t>
      </w:r>
      <w:proofErr w:type="spellEnd"/>
      <w:r>
        <w:t xml:space="preserve"> vyjadril podporu vízie SSQA p. </w:t>
      </w:r>
      <w:proofErr w:type="spellStart"/>
      <w:r>
        <w:t>Amzlera</w:t>
      </w:r>
      <w:proofErr w:type="spellEnd"/>
      <w:r>
        <w:t>, ktorú prezentoval na Valnom zhromaždení SSQA 05/2022 a navrhol mu, aby začal robiť prvé kroky k jej naplneniu. P. Amzler súhlasil.</w:t>
      </w:r>
    </w:p>
    <w:p w14:paraId="35A2BAF7" w14:textId="71B006EE" w:rsidR="0016671E" w:rsidRPr="0016671E" w:rsidRDefault="0016671E" w:rsidP="00FB4B02">
      <w:pPr>
        <w:pStyle w:val="Heading2"/>
      </w:pPr>
      <w:r>
        <w:t>Vzdanie sa funkcie predsedu Komisie mládeže</w:t>
      </w:r>
      <w:r w:rsidR="006F14AD">
        <w:t xml:space="preserve"> (ďalej KM)</w:t>
      </w:r>
    </w:p>
    <w:p w14:paraId="0163A8D1" w14:textId="547B796F" w:rsidR="00E92D30" w:rsidRDefault="00E92D30" w:rsidP="0016671E">
      <w:pPr>
        <w:rPr>
          <w:b/>
          <w:bCs/>
        </w:rPr>
      </w:pPr>
      <w:r>
        <w:t xml:space="preserve">Miroslav </w:t>
      </w:r>
      <w:proofErr w:type="spellStart"/>
      <w:r>
        <w:t>Masarčin</w:t>
      </w:r>
      <w:proofErr w:type="spellEnd"/>
      <w:r>
        <w:t xml:space="preserve"> sa vzdal funkcie predsedu </w:t>
      </w:r>
      <w:r w:rsidR="00362C27">
        <w:t>Komisie</w:t>
      </w:r>
      <w:r>
        <w:t xml:space="preserve"> mládeže. Na základe </w:t>
      </w:r>
      <w:r w:rsidR="00482C95">
        <w:t>stanov SSQA Článok 8 odstavec 16 VV rozhodol o kooptácií na funkciu pred</w:t>
      </w:r>
      <w:r w:rsidR="00362C27">
        <w:t>sed</w:t>
      </w:r>
      <w:r w:rsidR="00482C95">
        <w:t xml:space="preserve">u Komisie mládeže a poveril jej vedením Tomáša Tótha do najbližšieho zasadnutia Členského zhromaždenia, ktoré by malo funkciu </w:t>
      </w:r>
      <w:r w:rsidR="0016671E">
        <w:t xml:space="preserve">Tomáša Tótha ako </w:t>
      </w:r>
      <w:r w:rsidR="00482C95">
        <w:t xml:space="preserve">predsedu </w:t>
      </w:r>
      <w:r w:rsidR="0016671E">
        <w:t xml:space="preserve">komisie mládeže </w:t>
      </w:r>
      <w:r w:rsidR="00482C95">
        <w:t>potvrdiť.</w:t>
      </w:r>
    </w:p>
    <w:p w14:paraId="77187218" w14:textId="0A9AFDC3" w:rsidR="00B82E0F" w:rsidRDefault="00746768" w:rsidP="0016671E">
      <w:pPr>
        <w:rPr>
          <w:b/>
          <w:bCs/>
        </w:rPr>
      </w:pPr>
      <w:r>
        <w:t>Tomáš Tóth</w:t>
      </w:r>
      <w:r w:rsidR="00362C27">
        <w:t>,</w:t>
      </w:r>
      <w:r>
        <w:t xml:space="preserve"> </w:t>
      </w:r>
      <w:r w:rsidR="0016671E">
        <w:t xml:space="preserve">ako nový predseda komisie mládeže </w:t>
      </w:r>
      <w:r>
        <w:t xml:space="preserve">oslovil p. </w:t>
      </w:r>
      <w:proofErr w:type="spellStart"/>
      <w:r>
        <w:t>Amzlera</w:t>
      </w:r>
      <w:proofErr w:type="spellEnd"/>
      <w:r w:rsidR="00362C27">
        <w:t>,</w:t>
      </w:r>
      <w:r>
        <w:t xml:space="preserve"> aby vstúpil do komisie mládeže. Komisia mládeže má tak </w:t>
      </w:r>
      <w:r w:rsidR="00482C95">
        <w:t xml:space="preserve">3 </w:t>
      </w:r>
      <w:r>
        <w:t>členov</w:t>
      </w:r>
      <w:r w:rsidR="00482C95">
        <w:t xml:space="preserve">: Tomáš Tóth predseda, </w:t>
      </w:r>
      <w:r w:rsidR="002751B7">
        <w:t xml:space="preserve">Peter Amzler, Miroslav </w:t>
      </w:r>
      <w:proofErr w:type="spellStart"/>
      <w:r w:rsidR="002751B7">
        <w:t>Masarčin</w:t>
      </w:r>
      <w:proofErr w:type="spellEnd"/>
      <w:r w:rsidR="002751B7">
        <w:t>.</w:t>
      </w:r>
      <w:r>
        <w:t xml:space="preserve"> </w:t>
      </w:r>
      <w:r w:rsidR="0016671E">
        <w:t>Prvým</w:t>
      </w:r>
      <w:r w:rsidR="002751B7">
        <w:t xml:space="preserve"> cieľom komisie bude </w:t>
      </w:r>
      <w:r>
        <w:t xml:space="preserve">osloviť viacerých členov </w:t>
      </w:r>
      <w:proofErr w:type="spellStart"/>
      <w:r>
        <w:t>squashovej</w:t>
      </w:r>
      <w:proofErr w:type="spellEnd"/>
      <w:r>
        <w:t xml:space="preserve"> komunity, ktorí by mali ambíciu byť </w:t>
      </w:r>
      <w:r w:rsidR="002751B7">
        <w:t xml:space="preserve">členmi </w:t>
      </w:r>
      <w:r>
        <w:t xml:space="preserve">komisie mládeže </w:t>
      </w:r>
      <w:r w:rsidR="00345B77">
        <w:t>tak</w:t>
      </w:r>
      <w:r w:rsidR="00362C27">
        <w:t>,</w:t>
      </w:r>
      <w:r w:rsidR="00345B77">
        <w:t xml:space="preserve"> </w:t>
      </w:r>
      <w:r>
        <w:t>aby</w:t>
      </w:r>
      <w:r w:rsidR="002751B7">
        <w:t xml:space="preserve"> komisia</w:t>
      </w:r>
      <w:r>
        <w:t xml:space="preserve"> mala po Slovensku širšie zastúpenie </w:t>
      </w:r>
      <w:r w:rsidR="0016671E">
        <w:t xml:space="preserve">a bola zastúpené aj v jednotlivých regiónoch </w:t>
      </w:r>
      <w:r w:rsidR="00362C27">
        <w:t>S</w:t>
      </w:r>
      <w:r w:rsidR="0016671E">
        <w:t xml:space="preserve">lovenska </w:t>
      </w:r>
      <w:r>
        <w:t>(</w:t>
      </w:r>
      <w:proofErr w:type="spellStart"/>
      <w:r>
        <w:t>napr</w:t>
      </w:r>
      <w:proofErr w:type="spellEnd"/>
      <w:r>
        <w:t>, sever, stred východ SR).</w:t>
      </w:r>
    </w:p>
    <w:p w14:paraId="669B9C2D" w14:textId="6DD34A59" w:rsidR="00B82E0F" w:rsidRDefault="00746768" w:rsidP="0016671E">
      <w:r>
        <w:t>Tomáš Tóth prišiel s viacerými návrhmi ako podporiť aktívnych juniorov v závislosti od počtu odohraných turnajov na SR</w:t>
      </w:r>
      <w:r w:rsidR="00345B77">
        <w:t>,</w:t>
      </w:r>
      <w:r>
        <w:t xml:space="preserve"> alebo v zahraničí:</w:t>
      </w:r>
      <w:r w:rsidR="002751B7">
        <w:t xml:space="preserve"> </w:t>
      </w:r>
      <w:r>
        <w:t>príspevok na trénovanie</w:t>
      </w:r>
      <w:r w:rsidR="002751B7">
        <w:t xml:space="preserve">, </w:t>
      </w:r>
      <w:r>
        <w:t>príspevok na trénera</w:t>
      </w:r>
      <w:r w:rsidR="002751B7">
        <w:t xml:space="preserve">, </w:t>
      </w:r>
      <w:r>
        <w:t>pri splnenom počte odohraných turnajov,</w:t>
      </w:r>
      <w:r w:rsidR="002751B7">
        <w:t xml:space="preserve"> </w:t>
      </w:r>
      <w:r>
        <w:t>preplatenie sústredenia</w:t>
      </w:r>
      <w:r w:rsidR="002751B7">
        <w:t xml:space="preserve">, </w:t>
      </w:r>
      <w:r>
        <w:t>spoločné tréningové procesy medzi klubmi.</w:t>
      </w:r>
    </w:p>
    <w:p w14:paraId="7AC35066" w14:textId="5DD838D5" w:rsidR="00B82E0F" w:rsidRDefault="002751B7" w:rsidP="0016671E">
      <w:r>
        <w:lastRenderedPageBreak/>
        <w:t xml:space="preserve">Podrobne rozpracované jednotlivé vízie a plány komisie budú súčasťou plánu </w:t>
      </w:r>
      <w:proofErr w:type="spellStart"/>
      <w:r>
        <w:t>komiesie</w:t>
      </w:r>
      <w:proofErr w:type="spellEnd"/>
      <w:r>
        <w:t xml:space="preserve"> mládeže, ktorý komisia </w:t>
      </w:r>
      <w:proofErr w:type="spellStart"/>
      <w:r>
        <w:t>predsatví</w:t>
      </w:r>
      <w:proofErr w:type="spellEnd"/>
      <w:r>
        <w:t xml:space="preserve"> VV, a ktor</w:t>
      </w:r>
      <w:r w:rsidR="000C62A3">
        <w:t>é</w:t>
      </w:r>
      <w:r>
        <w:t xml:space="preserve"> bud</w:t>
      </w:r>
      <w:r w:rsidR="000C62A3">
        <w:t>ú</w:t>
      </w:r>
      <w:r>
        <w:t xml:space="preserve"> súčasťou plánu SSQA pre nasledujúcu sez</w:t>
      </w:r>
      <w:r w:rsidR="000C62A3">
        <w:t>ón</w:t>
      </w:r>
      <w:r>
        <w:t>u a obdobie troch rokov</w:t>
      </w:r>
      <w:r w:rsidR="0096487D">
        <w:t xml:space="preserve"> práce komisie.</w:t>
      </w:r>
    </w:p>
    <w:p w14:paraId="31F04208" w14:textId="4B093100" w:rsidR="00B82E0F" w:rsidRDefault="00746768" w:rsidP="007C42B3">
      <w:pPr>
        <w:pStyle w:val="Heading2"/>
      </w:pPr>
      <w:r>
        <w:t xml:space="preserve">Preplatenie trénerského kurzu Zuzane </w:t>
      </w:r>
      <w:proofErr w:type="spellStart"/>
      <w:r>
        <w:t>Majdekovej</w:t>
      </w:r>
      <w:proofErr w:type="spellEnd"/>
    </w:p>
    <w:p w14:paraId="7E842458" w14:textId="3AA99CE0" w:rsidR="000C62A3" w:rsidRDefault="00746768" w:rsidP="0016671E">
      <w:r>
        <w:t xml:space="preserve">Zuzana </w:t>
      </w:r>
      <w:proofErr w:type="spellStart"/>
      <w:r>
        <w:t>Majdeková</w:t>
      </w:r>
      <w:proofErr w:type="spellEnd"/>
      <w:r>
        <w:t xml:space="preserve"> (1. SSK) sa úspešne absolvovala trénerský kurzu III. triedy v CZ, ktorý jej bude v plnej výške preplatený. </w:t>
      </w:r>
    </w:p>
    <w:p w14:paraId="6B0F8665" w14:textId="43C62126" w:rsidR="000C62A3" w:rsidRDefault="000C62A3" w:rsidP="0016671E">
      <w:r>
        <w:t xml:space="preserve">Základná časť: </w:t>
      </w:r>
      <w:r w:rsidR="00746768">
        <w:t>99</w:t>
      </w:r>
      <w:r>
        <w:t xml:space="preserve">,00 EUR </w:t>
      </w:r>
    </w:p>
    <w:p w14:paraId="6921F2D0" w14:textId="5FB25F45" w:rsidR="00B82E0F" w:rsidRDefault="000C62A3" w:rsidP="0016671E">
      <w:pPr>
        <w:rPr>
          <w:b/>
          <w:bCs/>
        </w:rPr>
      </w:pPr>
      <w:r>
        <w:t xml:space="preserve">Špecializácia: </w:t>
      </w:r>
      <w:r w:rsidDel="000C62A3">
        <w:t xml:space="preserve"> </w:t>
      </w:r>
      <w:r w:rsidR="00746768">
        <w:t>149</w:t>
      </w:r>
      <w:r>
        <w:t>,00</w:t>
      </w:r>
      <w:r w:rsidR="00746768">
        <w:t xml:space="preserve"> </w:t>
      </w:r>
      <w:r>
        <w:t>EUR</w:t>
      </w:r>
      <w:r w:rsidR="00746768">
        <w:t>.</w:t>
      </w:r>
    </w:p>
    <w:p w14:paraId="566D0175" w14:textId="078831F9" w:rsidR="00B82E0F" w:rsidRDefault="000C62A3" w:rsidP="0016671E">
      <w:r>
        <w:t xml:space="preserve">Celkovo: </w:t>
      </w:r>
      <w:r w:rsidR="006506B5">
        <w:t>2</w:t>
      </w:r>
      <w:r>
        <w:t>48,00 EUR</w:t>
      </w:r>
    </w:p>
    <w:p w14:paraId="0F9DA12E" w14:textId="620E52E2" w:rsidR="000C62A3" w:rsidRPr="000C62A3" w:rsidRDefault="000C62A3" w:rsidP="007C42B3">
      <w:pPr>
        <w:pStyle w:val="Heading2"/>
      </w:pPr>
      <w:r w:rsidRPr="000C62A3">
        <w:t xml:space="preserve">Preplatenie </w:t>
      </w:r>
      <w:r w:rsidR="009F1463">
        <w:t xml:space="preserve">výdavkov na účasť na </w:t>
      </w:r>
      <w:proofErr w:type="spellStart"/>
      <w:r w:rsidR="008569C5" w:rsidRPr="008569C5">
        <w:t>European</w:t>
      </w:r>
      <w:proofErr w:type="spellEnd"/>
      <w:r w:rsidR="008569C5" w:rsidRPr="008569C5">
        <w:t xml:space="preserve"> </w:t>
      </w:r>
      <w:proofErr w:type="spellStart"/>
      <w:r w:rsidR="008569C5" w:rsidRPr="008569C5">
        <w:t>Individual</w:t>
      </w:r>
      <w:proofErr w:type="spellEnd"/>
      <w:r w:rsidR="008569C5" w:rsidRPr="008569C5">
        <w:t xml:space="preserve"> </w:t>
      </w:r>
      <w:proofErr w:type="spellStart"/>
      <w:r w:rsidR="008569C5" w:rsidRPr="008569C5">
        <w:t>Championships</w:t>
      </w:r>
      <w:proofErr w:type="spellEnd"/>
      <w:r w:rsidR="008569C5">
        <w:t xml:space="preserve"> in Hamburg </w:t>
      </w:r>
      <w:r>
        <w:t>pre Kláru</w:t>
      </w:r>
      <w:r w:rsidR="009F1463">
        <w:t xml:space="preserve"> </w:t>
      </w:r>
      <w:proofErr w:type="spellStart"/>
      <w:r w:rsidR="009F1463" w:rsidRPr="009F1463">
        <w:t>Kohlerovú</w:t>
      </w:r>
      <w:proofErr w:type="spellEnd"/>
    </w:p>
    <w:p w14:paraId="35FD0745" w14:textId="6D00181F" w:rsidR="000C62A3" w:rsidRDefault="007C42B3" w:rsidP="007C42B3">
      <w:r>
        <w:t xml:space="preserve">Výkonný výbor jednohlasne </w:t>
      </w:r>
      <w:proofErr w:type="spellStart"/>
      <w:r>
        <w:t>shcálil</w:t>
      </w:r>
      <w:proofErr w:type="spellEnd"/>
      <w:r>
        <w:t xml:space="preserve"> preplatenie výdavkov </w:t>
      </w:r>
      <w:r w:rsidR="00451A37">
        <w:t>na „</w:t>
      </w:r>
      <w:proofErr w:type="spellStart"/>
      <w:r w:rsidR="00451A37" w:rsidRPr="00451A37">
        <w:t>European</w:t>
      </w:r>
      <w:proofErr w:type="spellEnd"/>
      <w:r w:rsidR="00451A37" w:rsidRPr="00451A37">
        <w:t xml:space="preserve"> </w:t>
      </w:r>
      <w:proofErr w:type="spellStart"/>
      <w:r w:rsidR="00451A37" w:rsidRPr="00451A37">
        <w:t>Individual</w:t>
      </w:r>
      <w:proofErr w:type="spellEnd"/>
      <w:r w:rsidR="00451A37" w:rsidRPr="00451A37">
        <w:t xml:space="preserve"> </w:t>
      </w:r>
      <w:proofErr w:type="spellStart"/>
      <w:r w:rsidR="00451A37" w:rsidRPr="00451A37">
        <w:t>Championships</w:t>
      </w:r>
      <w:proofErr w:type="spellEnd"/>
      <w:r w:rsidR="00451A37" w:rsidRPr="00451A37">
        <w:t xml:space="preserve"> Hamburg</w:t>
      </w:r>
      <w:r w:rsidR="00451A37">
        <w:t xml:space="preserve">“, ktoré= sa budú konať </w:t>
      </w:r>
      <w:r w:rsidR="009F1463">
        <w:t>17. – 20. augusta 2022</w:t>
      </w:r>
      <w:r w:rsidR="00451A37" w:rsidRPr="00451A37">
        <w:t xml:space="preserve"> </w:t>
      </w:r>
      <w:r>
        <w:t xml:space="preserve">pre Kláru </w:t>
      </w:r>
      <w:proofErr w:type="spellStart"/>
      <w:r>
        <w:t>Kohlerovú</w:t>
      </w:r>
      <w:proofErr w:type="spellEnd"/>
      <w:r>
        <w:t>.</w:t>
      </w:r>
      <w:r w:rsidR="00451A37">
        <w:t xml:space="preserve"> a to </w:t>
      </w:r>
      <w:r>
        <w:t xml:space="preserve">500 EUR </w:t>
      </w:r>
      <w:proofErr w:type="spellStart"/>
      <w:r>
        <w:t>tournament</w:t>
      </w:r>
      <w:proofErr w:type="spellEnd"/>
      <w:r>
        <w:t xml:space="preserve"> </w:t>
      </w:r>
      <w:proofErr w:type="spellStart"/>
      <w:r>
        <w:t>package</w:t>
      </w:r>
      <w:proofErr w:type="spellEnd"/>
      <w:r>
        <w:t xml:space="preserve"> (ubytovanie, strava, štartovné)</w:t>
      </w:r>
      <w:r w:rsidR="00451A37">
        <w:t xml:space="preserve"> </w:t>
      </w:r>
      <w:r>
        <w:t>+ preplatenie letenky (maximálny príspevok 200 EUR)</w:t>
      </w:r>
      <w:r w:rsidR="00451A37">
        <w:t>.</w:t>
      </w:r>
    </w:p>
    <w:p w14:paraId="5A2D060C" w14:textId="3380B5E8" w:rsidR="00DD4A0A" w:rsidRPr="000C62A3" w:rsidRDefault="00DD4A0A" w:rsidP="00DD4A0A">
      <w:pPr>
        <w:pStyle w:val="Heading2"/>
      </w:pPr>
      <w:r w:rsidRPr="000C62A3">
        <w:t xml:space="preserve">Preplatenie </w:t>
      </w:r>
      <w:r w:rsidR="009F1463">
        <w:t xml:space="preserve">nákladov za správu web stránky squashtour.sk pre Kamila </w:t>
      </w:r>
      <w:proofErr w:type="spellStart"/>
      <w:r w:rsidR="009F1463">
        <w:t>Schvarcza</w:t>
      </w:r>
      <w:proofErr w:type="spellEnd"/>
      <w:r w:rsidR="009F1463">
        <w:t>.</w:t>
      </w:r>
    </w:p>
    <w:p w14:paraId="0FFA15B3" w14:textId="58820E27" w:rsidR="00DD4A0A" w:rsidRPr="000C62A3" w:rsidRDefault="00DD4A0A" w:rsidP="0016671E">
      <w:r>
        <w:t xml:space="preserve">VV schválil preplatenie </w:t>
      </w:r>
      <w:r w:rsidR="008569C5">
        <w:t xml:space="preserve">správy webstránky pre Kamila </w:t>
      </w:r>
      <w:proofErr w:type="spellStart"/>
      <w:r w:rsidR="008569C5">
        <w:t>Schvarcza</w:t>
      </w:r>
      <w:proofErr w:type="spellEnd"/>
      <w:r w:rsidR="008569C5">
        <w:t xml:space="preserve"> za </w:t>
      </w:r>
      <w:r w:rsidR="007645B0">
        <w:t>prvý pol</w:t>
      </w:r>
      <w:r w:rsidR="00F86850">
        <w:t>ro</w:t>
      </w:r>
      <w:r w:rsidR="007645B0">
        <w:t>k</w:t>
      </w:r>
      <w:r w:rsidR="008569C5">
        <w:t xml:space="preserve"> 2022 </w:t>
      </w:r>
      <w:r w:rsidR="00346398">
        <w:t>jednorazovo</w:t>
      </w:r>
      <w:r w:rsidR="003E0179">
        <w:t xml:space="preserve"> </w:t>
      </w:r>
      <w:r w:rsidR="007645B0">
        <w:t>vo výške</w:t>
      </w:r>
      <w:r w:rsidR="008569C5">
        <w:t xml:space="preserve"> </w:t>
      </w:r>
      <w:r w:rsidR="007645B0">
        <w:t>1 000,00EUR</w:t>
      </w:r>
      <w:r w:rsidR="00F86850">
        <w:t>.</w:t>
      </w:r>
    </w:p>
    <w:p w14:paraId="2EDDD4EC" w14:textId="58FDB687" w:rsidR="00B82E0F" w:rsidRDefault="000C62A3" w:rsidP="007C42B3">
      <w:pPr>
        <w:pStyle w:val="Heading2"/>
      </w:pPr>
      <w:r>
        <w:t>S</w:t>
      </w:r>
      <w:r w:rsidR="00746768">
        <w:t>práva Trénersko-metodickej komisie</w:t>
      </w:r>
      <w:r w:rsidR="006F14AD">
        <w:t xml:space="preserve"> (ďalej TMK)</w:t>
      </w:r>
    </w:p>
    <w:p w14:paraId="6212E17A" w14:textId="2A245F62" w:rsidR="00B82E0F" w:rsidRDefault="00746768" w:rsidP="0016671E">
      <w:r>
        <w:t xml:space="preserve">Patrik Varga odoslal správu </w:t>
      </w:r>
      <w:r w:rsidR="00DD4A0A">
        <w:t>TMK</w:t>
      </w:r>
      <w:r>
        <w:t xml:space="preserve">, ktorá bola prečítaná na VV. Správa je </w:t>
      </w:r>
      <w:r w:rsidR="000B0081">
        <w:t>priložená</w:t>
      </w:r>
      <w:r>
        <w:t xml:space="preserve"> </w:t>
      </w:r>
      <w:r w:rsidR="00E92D30">
        <w:t xml:space="preserve">ako </w:t>
      </w:r>
      <w:r>
        <w:t>príloh</w:t>
      </w:r>
      <w:r w:rsidR="00E92D30">
        <w:t>a č.1</w:t>
      </w:r>
      <w:r>
        <w:t xml:space="preserve"> tejto zápisnice.</w:t>
      </w:r>
    </w:p>
    <w:p w14:paraId="0960F2B8" w14:textId="506C0B9E" w:rsidR="00B82E0F" w:rsidRPr="00FB4B02" w:rsidRDefault="00746768" w:rsidP="007C42B3">
      <w:pPr>
        <w:pStyle w:val="Heading2"/>
      </w:pPr>
      <w:r w:rsidRPr="00FB4B02">
        <w:t>Členovia VV si stanovili nasledujúce úlohy</w:t>
      </w:r>
    </w:p>
    <w:p w14:paraId="28D21F76" w14:textId="33EFA409" w:rsidR="006F14AD" w:rsidRPr="007C42B3" w:rsidRDefault="006F14AD" w:rsidP="007C42B3">
      <w:pPr>
        <w:pStyle w:val="Uloha"/>
        <w:rPr>
          <w:rStyle w:val="ListLabel1"/>
          <w:rFonts w:eastAsiaTheme="minorHAnsi"/>
          <w:bCs w:val="0"/>
          <w:iCs w:val="0"/>
        </w:rPr>
      </w:pPr>
      <w:r w:rsidRPr="007C42B3">
        <w:rPr>
          <w:rStyle w:val="ListLabel1"/>
          <w:rFonts w:eastAsiaTheme="minorHAnsi"/>
          <w:bCs w:val="0"/>
          <w:iCs w:val="0"/>
        </w:rPr>
        <w:t>Zostaviť zoznam</w:t>
      </w:r>
      <w:r w:rsidR="00746768" w:rsidRPr="007C42B3">
        <w:rPr>
          <w:rStyle w:val="ListLabel1"/>
          <w:rFonts w:eastAsiaTheme="minorHAnsi"/>
          <w:bCs w:val="0"/>
          <w:iCs w:val="0"/>
        </w:rPr>
        <w:t xml:space="preserve"> </w:t>
      </w:r>
      <w:r w:rsidRPr="007C42B3">
        <w:rPr>
          <w:rStyle w:val="ListLabel1"/>
          <w:rFonts w:eastAsiaTheme="minorHAnsi"/>
          <w:bCs w:val="0"/>
          <w:iCs w:val="0"/>
        </w:rPr>
        <w:t>SQUASH</w:t>
      </w:r>
      <w:r w:rsidR="00746768" w:rsidRPr="007C42B3">
        <w:rPr>
          <w:rStyle w:val="ListLabel1"/>
          <w:rFonts w:eastAsiaTheme="minorHAnsi"/>
          <w:bCs w:val="0"/>
          <w:iCs w:val="0"/>
        </w:rPr>
        <w:t xml:space="preserve"> centier na SR. </w:t>
      </w:r>
    </w:p>
    <w:p w14:paraId="2DBDF14A" w14:textId="2657646F" w:rsidR="006F14AD" w:rsidRDefault="006F14AD" w:rsidP="007C42B3">
      <w:pPr>
        <w:pStyle w:val="ListParagraph"/>
        <w:ind w:left="0"/>
      </w:pPr>
      <w:r>
        <w:t xml:space="preserve">Súčasťou zoznamu bude: </w:t>
      </w:r>
    </w:p>
    <w:p w14:paraId="01B4AAA1" w14:textId="5FD3C351" w:rsidR="00FB4B02" w:rsidRDefault="00FB4B02" w:rsidP="007C42B3">
      <w:pPr>
        <w:pStyle w:val="ListParagraph"/>
        <w:numPr>
          <w:ilvl w:val="0"/>
          <w:numId w:val="9"/>
        </w:numPr>
      </w:pPr>
      <w:r>
        <w:t>Kontaktná osoba v centre (</w:t>
      </w:r>
      <w:r w:rsidR="00DD4A0A">
        <w:t xml:space="preserve">meno, priezvisko, </w:t>
      </w:r>
      <w:r>
        <w:t>telefón, mail)</w:t>
      </w:r>
    </w:p>
    <w:p w14:paraId="62C1F184" w14:textId="5A44DC64" w:rsidR="00FB4B02" w:rsidRDefault="00FB4B02" w:rsidP="007C42B3">
      <w:pPr>
        <w:pStyle w:val="ListParagraph"/>
        <w:numPr>
          <w:ilvl w:val="0"/>
          <w:numId w:val="9"/>
        </w:numPr>
      </w:pPr>
      <w:r>
        <w:t>Adresa centra</w:t>
      </w:r>
      <w:r w:rsidR="00DD4A0A">
        <w:t xml:space="preserve"> (mesto, ulica, okres, kraj)</w:t>
      </w:r>
    </w:p>
    <w:p w14:paraId="723899F1" w14:textId="5F64EDF1" w:rsidR="00FB4B02" w:rsidRDefault="00FB4B02" w:rsidP="007C42B3">
      <w:pPr>
        <w:pStyle w:val="ListParagraph"/>
        <w:numPr>
          <w:ilvl w:val="0"/>
          <w:numId w:val="9"/>
        </w:numPr>
      </w:pPr>
      <w:r>
        <w:lastRenderedPageBreak/>
        <w:t>Počet kurtov</w:t>
      </w:r>
    </w:p>
    <w:p w14:paraId="5040A748" w14:textId="0F0E3D79" w:rsidR="006F14AD" w:rsidRDefault="006F14AD" w:rsidP="007C42B3">
      <w:pPr>
        <w:pStyle w:val="ListParagraph"/>
        <w:numPr>
          <w:ilvl w:val="0"/>
          <w:numId w:val="9"/>
        </w:numPr>
      </w:pPr>
      <w:r>
        <w:t xml:space="preserve">Zoznam </w:t>
      </w:r>
      <w:r w:rsidR="00746768">
        <w:t xml:space="preserve">trénerov (s licenciou / bez licencie), </w:t>
      </w:r>
    </w:p>
    <w:p w14:paraId="1E3B824C" w14:textId="61DAD1D9" w:rsidR="00FB4B02" w:rsidRDefault="00FB4B02" w:rsidP="007C42B3">
      <w:pPr>
        <w:pStyle w:val="ListParagraph"/>
        <w:numPr>
          <w:ilvl w:val="0"/>
          <w:numId w:val="9"/>
        </w:numPr>
      </w:pPr>
      <w:r>
        <w:t xml:space="preserve">Približný </w:t>
      </w:r>
      <w:r w:rsidR="006F14AD">
        <w:t xml:space="preserve">zoznam </w:t>
      </w:r>
      <w:r w:rsidR="00746768">
        <w:t>rekre</w:t>
      </w:r>
      <w:r>
        <w:t>ačných</w:t>
      </w:r>
      <w:r w:rsidR="00746768">
        <w:t xml:space="preserve"> hráčov, </w:t>
      </w:r>
    </w:p>
    <w:p w14:paraId="71507EFB" w14:textId="22B15424" w:rsidR="00FB4B02" w:rsidRDefault="00FB4B02" w:rsidP="007C42B3">
      <w:pPr>
        <w:pStyle w:val="ListParagraph"/>
        <w:numPr>
          <w:ilvl w:val="0"/>
          <w:numId w:val="9"/>
        </w:numPr>
      </w:pPr>
      <w:r>
        <w:t xml:space="preserve">zoznam </w:t>
      </w:r>
      <w:r w:rsidR="00746768">
        <w:t xml:space="preserve">členov </w:t>
      </w:r>
      <w:proofErr w:type="spellStart"/>
      <w:r w:rsidR="00746768">
        <w:t>atď</w:t>
      </w:r>
      <w:proofErr w:type="spellEnd"/>
      <w:r w:rsidR="00746768">
        <w:t xml:space="preserve"> </w:t>
      </w:r>
    </w:p>
    <w:p w14:paraId="7205FE87" w14:textId="764FB090" w:rsidR="00B82E0F" w:rsidRPr="007C42B3" w:rsidRDefault="00746768" w:rsidP="007C42B3">
      <w:pPr>
        <w:pStyle w:val="Zodpovedny"/>
        <w:rPr>
          <w:rStyle w:val="ListLabel2"/>
          <w:rFonts w:eastAsiaTheme="minorHAnsi"/>
          <w:b w:val="0"/>
          <w:bCs w:val="0"/>
        </w:rPr>
      </w:pPr>
      <w:r w:rsidRPr="007C42B3">
        <w:rPr>
          <w:rStyle w:val="ListLabel2"/>
        </w:rPr>
        <w:t xml:space="preserve">Zodpovedný za úlohu: Dávid </w:t>
      </w:r>
      <w:proofErr w:type="spellStart"/>
      <w:r w:rsidRPr="007C42B3">
        <w:rPr>
          <w:rStyle w:val="ListLabel2"/>
        </w:rPr>
        <w:t>Kubiček</w:t>
      </w:r>
      <w:proofErr w:type="spellEnd"/>
    </w:p>
    <w:p w14:paraId="55CF918D" w14:textId="21045AE5" w:rsidR="00B82E0F" w:rsidRPr="007C42B3" w:rsidRDefault="00746768" w:rsidP="007C42B3">
      <w:pPr>
        <w:pStyle w:val="Termn"/>
        <w:rPr>
          <w:rStyle w:val="ListLabel3"/>
        </w:rPr>
      </w:pPr>
      <w:r w:rsidRPr="007C42B3">
        <w:rPr>
          <w:rStyle w:val="ListLabel3"/>
        </w:rPr>
        <w:t>Termín: do 30. 7. 2022</w:t>
      </w:r>
    </w:p>
    <w:p w14:paraId="170FC07E" w14:textId="41D2C21F" w:rsidR="00B82E0F" w:rsidRDefault="00746768" w:rsidP="007C42B3">
      <w:pPr>
        <w:pStyle w:val="Uloha"/>
        <w:rPr>
          <w:rStyle w:val="ListLabel1"/>
          <w:rFonts w:eastAsiaTheme="minorHAnsi"/>
          <w:b/>
          <w:bCs w:val="0"/>
          <w:i/>
          <w:iCs w:val="0"/>
          <w:color w:val="00000A"/>
          <w:sz w:val="28"/>
          <w:szCs w:val="28"/>
        </w:rPr>
      </w:pPr>
      <w:r w:rsidRPr="007C42B3">
        <w:rPr>
          <w:rStyle w:val="ListLabel1"/>
          <w:rFonts w:eastAsiaTheme="minorHAnsi"/>
          <w:b/>
          <w:bCs w:val="0"/>
          <w:i/>
          <w:iCs w:val="0"/>
        </w:rPr>
        <w:t xml:space="preserve">Vyriešenie platby za SW pre Kamila </w:t>
      </w:r>
      <w:proofErr w:type="spellStart"/>
      <w:r w:rsidR="000B0081" w:rsidRPr="007C42B3">
        <w:rPr>
          <w:rStyle w:val="ListLabel1"/>
          <w:rFonts w:eastAsiaTheme="minorHAnsi"/>
          <w:b/>
          <w:bCs w:val="0"/>
          <w:i/>
          <w:iCs w:val="0"/>
        </w:rPr>
        <w:t>Schvarcza</w:t>
      </w:r>
      <w:proofErr w:type="spellEnd"/>
      <w:r w:rsidRPr="007C42B3">
        <w:rPr>
          <w:rStyle w:val="ListLabel1"/>
          <w:rFonts w:eastAsiaTheme="minorHAnsi"/>
          <w:b/>
          <w:bCs w:val="0"/>
          <w:i/>
          <w:iCs w:val="0"/>
        </w:rPr>
        <w:t xml:space="preserve">. </w:t>
      </w:r>
    </w:p>
    <w:p w14:paraId="35CB6BF0" w14:textId="3AAAE116" w:rsidR="00122291" w:rsidRPr="007C42B3" w:rsidRDefault="00122291" w:rsidP="00122291">
      <w:pPr>
        <w:rPr>
          <w:rStyle w:val="ListLabel1"/>
          <w:rFonts w:eastAsiaTheme="minorHAnsi"/>
          <w:b w:val="0"/>
          <w:bCs w:val="0"/>
          <w:i w:val="0"/>
          <w:iCs w:val="0"/>
        </w:rPr>
      </w:pPr>
      <w:r>
        <w:rPr>
          <w:rStyle w:val="ListLabel1"/>
          <w:rFonts w:eastAsiaTheme="minorHAnsi"/>
          <w:b w:val="0"/>
          <w:bCs w:val="0"/>
          <w:i w:val="0"/>
          <w:iCs w:val="0"/>
        </w:rPr>
        <w:t xml:space="preserve">Kamilovi </w:t>
      </w:r>
      <w:proofErr w:type="spellStart"/>
      <w:r>
        <w:rPr>
          <w:rStyle w:val="ListLabel1"/>
          <w:rFonts w:eastAsiaTheme="minorHAnsi"/>
          <w:b w:val="0"/>
          <w:bCs w:val="0"/>
          <w:i w:val="0"/>
          <w:iCs w:val="0"/>
        </w:rPr>
        <w:t>Schvarczovi</w:t>
      </w:r>
      <w:proofErr w:type="spellEnd"/>
      <w:r>
        <w:rPr>
          <w:rStyle w:val="ListLabel1"/>
          <w:rFonts w:eastAsiaTheme="minorHAnsi"/>
          <w:b w:val="0"/>
          <w:bCs w:val="0"/>
          <w:i w:val="0"/>
          <w:iCs w:val="0"/>
        </w:rPr>
        <w:t xml:space="preserve"> neboli uhradené práce na </w:t>
      </w:r>
      <w:proofErr w:type="spellStart"/>
      <w:r>
        <w:rPr>
          <w:rStyle w:val="ListLabel1"/>
          <w:rFonts w:eastAsiaTheme="minorHAnsi"/>
          <w:b w:val="0"/>
          <w:bCs w:val="0"/>
          <w:i w:val="0"/>
          <w:iCs w:val="0"/>
        </w:rPr>
        <w:t>webovskej</w:t>
      </w:r>
      <w:proofErr w:type="spellEnd"/>
      <w:r>
        <w:rPr>
          <w:rStyle w:val="ListLabel1"/>
          <w:rFonts w:eastAsiaTheme="minorHAnsi"/>
          <w:b w:val="0"/>
          <w:bCs w:val="0"/>
          <w:i w:val="0"/>
          <w:iCs w:val="0"/>
        </w:rPr>
        <w:t xml:space="preserve"> stránke za predošlé obdobie </w:t>
      </w:r>
      <w:r w:rsidRPr="007C42B3">
        <w:rPr>
          <w:rStyle w:val="ListLabel1"/>
          <w:rFonts w:eastAsiaTheme="minorHAnsi"/>
          <w:b w:val="0"/>
          <w:bCs w:val="0"/>
          <w:i w:val="0"/>
          <w:iCs w:val="0"/>
          <w:highlight w:val="yellow"/>
        </w:rPr>
        <w:t>X</w:t>
      </w:r>
      <w:r>
        <w:rPr>
          <w:rStyle w:val="ListLabel1"/>
          <w:rFonts w:eastAsiaTheme="minorHAnsi"/>
          <w:b w:val="0"/>
          <w:bCs w:val="0"/>
          <w:i w:val="0"/>
          <w:iCs w:val="0"/>
        </w:rPr>
        <w:t xml:space="preserve"> mesiacov, ktoré bolo riešené prostredníctvom </w:t>
      </w:r>
      <w:proofErr w:type="spellStart"/>
      <w:r w:rsidR="0037054B" w:rsidRPr="0037054B">
        <w:rPr>
          <w:rStyle w:val="ListLabel1"/>
          <w:rFonts w:eastAsiaTheme="minorHAnsi"/>
          <w:b w:val="0"/>
          <w:bCs w:val="0"/>
          <w:i w:val="0"/>
          <w:iCs w:val="0"/>
        </w:rPr>
        <w:t>squashtour</w:t>
      </w:r>
      <w:proofErr w:type="spellEnd"/>
      <w:r w:rsidR="0037054B">
        <w:rPr>
          <w:rStyle w:val="ListLabel1"/>
          <w:rFonts w:eastAsiaTheme="minorHAnsi"/>
          <w:b w:val="0"/>
          <w:bCs w:val="0"/>
          <w:i w:val="0"/>
          <w:iCs w:val="0"/>
        </w:rPr>
        <w:t xml:space="preserve"> </w:t>
      </w:r>
      <w:r>
        <w:rPr>
          <w:rStyle w:val="ListLabel1"/>
          <w:rFonts w:eastAsiaTheme="minorHAnsi"/>
          <w:b w:val="0"/>
          <w:bCs w:val="0"/>
          <w:i w:val="0"/>
          <w:iCs w:val="0"/>
        </w:rPr>
        <w:t>p.</w:t>
      </w:r>
      <w:r w:rsidR="0037054B">
        <w:rPr>
          <w:rStyle w:val="ListLabel1"/>
          <w:rFonts w:eastAsiaTheme="minorHAnsi"/>
          <w:b w:val="0"/>
          <w:bCs w:val="0"/>
          <w:i w:val="0"/>
          <w:iCs w:val="0"/>
        </w:rPr>
        <w:t> </w:t>
      </w:r>
      <w:proofErr w:type="spellStart"/>
      <w:r>
        <w:rPr>
          <w:rStyle w:val="ListLabel1"/>
          <w:rFonts w:eastAsiaTheme="minorHAnsi"/>
          <w:b w:val="0"/>
          <w:bCs w:val="0"/>
          <w:i w:val="0"/>
          <w:iCs w:val="0"/>
        </w:rPr>
        <w:t>Jančičku</w:t>
      </w:r>
      <w:proofErr w:type="spellEnd"/>
      <w:r>
        <w:rPr>
          <w:rStyle w:val="ListLabel1"/>
          <w:rFonts w:eastAsiaTheme="minorHAnsi"/>
          <w:b w:val="0"/>
          <w:bCs w:val="0"/>
          <w:i w:val="0"/>
          <w:iCs w:val="0"/>
        </w:rPr>
        <w:t>. VV výbor sa uzniesol</w:t>
      </w:r>
      <w:r w:rsidR="0037054B">
        <w:rPr>
          <w:rStyle w:val="ListLabel1"/>
          <w:rFonts w:eastAsiaTheme="minorHAnsi"/>
          <w:b w:val="0"/>
          <w:bCs w:val="0"/>
          <w:i w:val="0"/>
          <w:iCs w:val="0"/>
        </w:rPr>
        <w:t>,</w:t>
      </w:r>
      <w:r>
        <w:rPr>
          <w:rStyle w:val="ListLabel1"/>
          <w:rFonts w:eastAsiaTheme="minorHAnsi"/>
          <w:b w:val="0"/>
          <w:bCs w:val="0"/>
          <w:i w:val="0"/>
          <w:iCs w:val="0"/>
        </w:rPr>
        <w:t xml:space="preserve"> že tieto práce mu musia byť uhradené a</w:t>
      </w:r>
      <w:r w:rsidR="0037054B">
        <w:rPr>
          <w:rStyle w:val="ListLabel1"/>
          <w:rFonts w:eastAsiaTheme="minorHAnsi"/>
          <w:b w:val="0"/>
          <w:bCs w:val="0"/>
          <w:i w:val="0"/>
          <w:iCs w:val="0"/>
        </w:rPr>
        <w:t> </w:t>
      </w:r>
      <w:r>
        <w:rPr>
          <w:rStyle w:val="ListLabel1"/>
          <w:rFonts w:eastAsiaTheme="minorHAnsi"/>
          <w:b w:val="0"/>
          <w:bCs w:val="0"/>
          <w:i w:val="0"/>
          <w:iCs w:val="0"/>
        </w:rPr>
        <w:t>spôsob úhrady bude konzultovaný s</w:t>
      </w:r>
      <w:r w:rsidR="0037054B">
        <w:rPr>
          <w:rStyle w:val="ListLabel1"/>
          <w:rFonts w:eastAsiaTheme="minorHAnsi"/>
          <w:b w:val="0"/>
          <w:bCs w:val="0"/>
          <w:i w:val="0"/>
          <w:iCs w:val="0"/>
        </w:rPr>
        <w:t> </w:t>
      </w:r>
      <w:r>
        <w:rPr>
          <w:rStyle w:val="ListLabel1"/>
          <w:rFonts w:eastAsiaTheme="minorHAnsi"/>
          <w:b w:val="0"/>
          <w:bCs w:val="0"/>
          <w:i w:val="0"/>
          <w:iCs w:val="0"/>
        </w:rPr>
        <w:t xml:space="preserve">p. </w:t>
      </w:r>
      <w:proofErr w:type="spellStart"/>
      <w:r>
        <w:rPr>
          <w:rStyle w:val="ListLabel1"/>
          <w:rFonts w:eastAsiaTheme="minorHAnsi"/>
          <w:b w:val="0"/>
          <w:bCs w:val="0"/>
          <w:i w:val="0"/>
          <w:iCs w:val="0"/>
        </w:rPr>
        <w:t>Jančičkom</w:t>
      </w:r>
      <w:proofErr w:type="spellEnd"/>
      <w:r>
        <w:rPr>
          <w:rStyle w:val="ListLabel1"/>
          <w:rFonts w:eastAsiaTheme="minorHAnsi"/>
          <w:b w:val="0"/>
          <w:bCs w:val="0"/>
          <w:i w:val="0"/>
          <w:iCs w:val="0"/>
        </w:rPr>
        <w:t>, ktorý doposiaľ predmetné platby realizoval.</w:t>
      </w:r>
    </w:p>
    <w:p w14:paraId="52585553" w14:textId="4D6DEC5D" w:rsidR="00B82E0F" w:rsidRPr="007C42B3" w:rsidRDefault="00746768" w:rsidP="007C42B3">
      <w:pPr>
        <w:pStyle w:val="Zodpovedny"/>
        <w:rPr>
          <w:rStyle w:val="ListLabel2"/>
        </w:rPr>
      </w:pPr>
      <w:r w:rsidRPr="007C42B3">
        <w:rPr>
          <w:rStyle w:val="ListLabel2"/>
        </w:rPr>
        <w:t xml:space="preserve">Zodpovedný: Marek </w:t>
      </w:r>
      <w:proofErr w:type="spellStart"/>
      <w:r w:rsidRPr="007C42B3">
        <w:rPr>
          <w:rStyle w:val="ListLabel2"/>
        </w:rPr>
        <w:t>Kubiček</w:t>
      </w:r>
      <w:proofErr w:type="spellEnd"/>
    </w:p>
    <w:p w14:paraId="7D262603" w14:textId="0D11821B" w:rsidR="00B82E0F" w:rsidRDefault="00746768" w:rsidP="007C42B3">
      <w:pPr>
        <w:pStyle w:val="Termn"/>
      </w:pPr>
      <w:bookmarkStart w:id="0" w:name="__DdeLink__281_2641734565"/>
      <w:r>
        <w:t>Termín: do 30. 7. 2022</w:t>
      </w:r>
      <w:bookmarkEnd w:id="0"/>
    </w:p>
    <w:p w14:paraId="3B8D360E" w14:textId="24E3FBB9" w:rsidR="00B82E0F" w:rsidRPr="00DD4A0A" w:rsidRDefault="00746768" w:rsidP="00DD4A0A">
      <w:pPr>
        <w:pStyle w:val="Uloha"/>
      </w:pPr>
      <w:r w:rsidRPr="00DD4A0A">
        <w:t xml:space="preserve">Kontaktovanie p. </w:t>
      </w:r>
      <w:proofErr w:type="spellStart"/>
      <w:r w:rsidR="009610E9" w:rsidRPr="00DD4A0A">
        <w:t>Schvarcza</w:t>
      </w:r>
      <w:proofErr w:type="spellEnd"/>
      <w:r w:rsidR="009610E9" w:rsidRPr="00DD4A0A">
        <w:t xml:space="preserve"> </w:t>
      </w:r>
    </w:p>
    <w:p w14:paraId="2D8B2034" w14:textId="6F6EE161" w:rsidR="00122291" w:rsidRPr="00122291" w:rsidRDefault="00122291" w:rsidP="00122291">
      <w:r>
        <w:t>Komisia sa dohodla, že je  potrebné zmodernizovať existujúcu web stránku SSQA. Vzhľadom na nedostatok informácií o</w:t>
      </w:r>
      <w:r w:rsidR="0037054B">
        <w:t> </w:t>
      </w:r>
      <w:r>
        <w:t>technologickom a</w:t>
      </w:r>
      <w:r w:rsidR="0037054B">
        <w:t> </w:t>
      </w:r>
      <w:r w:rsidR="00234777">
        <w:t xml:space="preserve">licenčnom zabezpečení stránky komisia poverila p. </w:t>
      </w:r>
      <w:proofErr w:type="spellStart"/>
      <w:r w:rsidR="00234777">
        <w:t>Amzlera</w:t>
      </w:r>
      <w:proofErr w:type="spellEnd"/>
      <w:r w:rsidR="0037054B">
        <w:t>,</w:t>
      </w:r>
      <w:r w:rsidR="00234777">
        <w:t xml:space="preserve"> aby sa s p. </w:t>
      </w:r>
      <w:proofErr w:type="spellStart"/>
      <w:r w:rsidR="00234777">
        <w:t>Schvarczom</w:t>
      </w:r>
      <w:proofErr w:type="spellEnd"/>
      <w:r w:rsidR="00234777">
        <w:t xml:space="preserve"> spojil a prediskutoval jednotlivé možnosti. P. Amzler na základe informácií predostrie VV plán </w:t>
      </w:r>
      <w:r w:rsidR="0037054B">
        <w:t>obnovy</w:t>
      </w:r>
      <w:r w:rsidR="00234777">
        <w:t xml:space="preserve"> stránky SSQA.</w:t>
      </w:r>
    </w:p>
    <w:p w14:paraId="335F7F65" w14:textId="77777777" w:rsidR="00B82E0F" w:rsidRDefault="00746768" w:rsidP="007C42B3">
      <w:pPr>
        <w:pStyle w:val="Zodpovedny"/>
      </w:pPr>
      <w:r>
        <w:tab/>
        <w:t>Zodpovedný: Peter Amzler</w:t>
      </w:r>
    </w:p>
    <w:p w14:paraId="2F52858B" w14:textId="593CB54F" w:rsidR="00B82E0F" w:rsidRDefault="00746768" w:rsidP="007C42B3">
      <w:pPr>
        <w:pStyle w:val="Termn"/>
      </w:pPr>
      <w:r>
        <w:tab/>
        <w:t>Termín: do 30. 7. 2022</w:t>
      </w:r>
    </w:p>
    <w:p w14:paraId="4FCC7496" w14:textId="77777777" w:rsidR="00234777" w:rsidRDefault="00234777" w:rsidP="00DD4A0A">
      <w:pPr>
        <w:pStyle w:val="Uloha"/>
      </w:pPr>
      <w:r>
        <w:t>Rozšírenie komisií VV o nových členov</w:t>
      </w:r>
    </w:p>
    <w:p w14:paraId="0BD9E8DC" w14:textId="5B2D235D" w:rsidR="00B82E0F" w:rsidRDefault="00234777" w:rsidP="00234777">
      <w:r>
        <w:t>VV sa dohodol</w:t>
      </w:r>
      <w:r w:rsidR="0037054B">
        <w:t>,</w:t>
      </w:r>
      <w:r>
        <w:t xml:space="preserve"> že </w:t>
      </w:r>
      <w:r w:rsidR="0037054B">
        <w:t>predsedovia komisií oslovia</w:t>
      </w:r>
      <w:r>
        <w:t xml:space="preserve"> </w:t>
      </w:r>
      <w:r w:rsidR="00746768">
        <w:t xml:space="preserve">širšiu </w:t>
      </w:r>
      <w:proofErr w:type="spellStart"/>
      <w:r w:rsidR="00746768">
        <w:t>squashovú</w:t>
      </w:r>
      <w:proofErr w:type="spellEnd"/>
      <w:r w:rsidR="00746768">
        <w:t xml:space="preserve"> komunitu, aby jednotlivci vstúpili ako členovia do jednotlivých komisií SSQA. </w:t>
      </w:r>
    </w:p>
    <w:p w14:paraId="41C6FEB6" w14:textId="6DB289C3" w:rsidR="00B82E0F" w:rsidRDefault="00746768" w:rsidP="007C42B3">
      <w:pPr>
        <w:pStyle w:val="Zodpovedny"/>
      </w:pPr>
      <w:r>
        <w:tab/>
        <w:t>Zodpovedn</w:t>
      </w:r>
      <w:r w:rsidR="00234777">
        <w:t>í</w:t>
      </w:r>
      <w:r>
        <w:t xml:space="preserve">: Predsedovia komisií </w:t>
      </w:r>
    </w:p>
    <w:p w14:paraId="7F5E6B72" w14:textId="755BFC04" w:rsidR="00B82E0F" w:rsidRDefault="00746768" w:rsidP="007C42B3">
      <w:pPr>
        <w:pStyle w:val="Termn"/>
      </w:pPr>
      <w:r>
        <w:tab/>
        <w:t>Termín: v priebehu leta 2022</w:t>
      </w:r>
    </w:p>
    <w:p w14:paraId="0CB055DD" w14:textId="77777777" w:rsidR="00E07EEA" w:rsidRDefault="00234777" w:rsidP="00DD4A0A">
      <w:pPr>
        <w:pStyle w:val="Uloha"/>
      </w:pPr>
      <w:r>
        <w:t xml:space="preserve">Plány </w:t>
      </w:r>
      <w:proofErr w:type="spellStart"/>
      <w:r>
        <w:t>komisí</w:t>
      </w:r>
      <w:proofErr w:type="spellEnd"/>
      <w:r>
        <w:t xml:space="preserve"> na </w:t>
      </w:r>
      <w:r w:rsidR="00E07EEA">
        <w:t>nadchádzajúce obdobie</w:t>
      </w:r>
    </w:p>
    <w:p w14:paraId="644CFB35" w14:textId="2B5F5A85" w:rsidR="00B82E0F" w:rsidRDefault="00E07EEA" w:rsidP="00E07EEA">
      <w:r>
        <w:lastRenderedPageBreak/>
        <w:t>VV rozhodol, že j</w:t>
      </w:r>
      <w:r w:rsidR="00746768">
        <w:t xml:space="preserve">ednotlivé komisie </w:t>
      </w:r>
      <w:r>
        <w:t xml:space="preserve">pripravia </w:t>
      </w:r>
      <w:r w:rsidR="00746768">
        <w:t xml:space="preserve">plány </w:t>
      </w:r>
      <w:r>
        <w:t xml:space="preserve">práce a aktivít </w:t>
      </w:r>
      <w:r w:rsidR="00746768">
        <w:t>na sezónu 2022/2023</w:t>
      </w:r>
      <w:r>
        <w:t xml:space="preserve">. Tieto plány </w:t>
      </w:r>
      <w:r w:rsidR="00746768">
        <w:t>si</w:t>
      </w:r>
      <w:r>
        <w:t xml:space="preserve"> komisie navzájom </w:t>
      </w:r>
      <w:proofErr w:type="spellStart"/>
      <w:r>
        <w:t>vyzdieľajú</w:t>
      </w:r>
      <w:proofErr w:type="spellEnd"/>
      <w:r>
        <w:t xml:space="preserve"> a spripomienkujú. Plány budú obsahovať ciele komisie na obdobie jedného roka a následne na celé funkčné obdobie</w:t>
      </w:r>
      <w:r w:rsidR="00746768">
        <w:t xml:space="preserve">. </w:t>
      </w:r>
      <w:r>
        <w:t>Plány jednotlivých komisií budú súčasťou plánu SSQA, ktorý bude neoddeliteľnou súčasťou rozpočtu SSQA na budúce obdobia.</w:t>
      </w:r>
    </w:p>
    <w:p w14:paraId="486F9B35" w14:textId="77777777" w:rsidR="00E07EEA" w:rsidRDefault="00E07EEA" w:rsidP="00E07EEA">
      <w:pPr>
        <w:pStyle w:val="Zodpovedny"/>
      </w:pPr>
      <w:r>
        <w:tab/>
        <w:t xml:space="preserve">Zodpovední: Predsedovia komisií </w:t>
      </w:r>
    </w:p>
    <w:p w14:paraId="66F2892D" w14:textId="04206F4B" w:rsidR="00B82E0F" w:rsidRDefault="00746768" w:rsidP="007C42B3">
      <w:pPr>
        <w:pStyle w:val="Termn"/>
      </w:pPr>
      <w:r>
        <w:tab/>
        <w:t>Termín: 30. 7. 2022</w:t>
      </w:r>
    </w:p>
    <w:p w14:paraId="01856E93" w14:textId="6B5A54F4" w:rsidR="00B82E0F" w:rsidRDefault="00746768" w:rsidP="00DD4A0A">
      <w:pPr>
        <w:pStyle w:val="Uloha"/>
      </w:pPr>
      <w:r>
        <w:t>Nastavenie finančného plánu SSQA na sezónu 22/23</w:t>
      </w:r>
    </w:p>
    <w:p w14:paraId="6AE20DDD" w14:textId="212574D6" w:rsidR="00CF23DE" w:rsidRDefault="00CF23DE" w:rsidP="00CF23DE">
      <w:r>
        <w:t>VV sa dohodol, že spoločne pripraví plán práce SSQA ako sumár plánov jednotlivých komisií a na jeho základe navrhne finančný plán SSQA na budúce obdobie, ktorý následne odprezentuje na členskom zhromaždení.</w:t>
      </w:r>
    </w:p>
    <w:p w14:paraId="76EFAE1A" w14:textId="037A0423" w:rsidR="00B82E0F" w:rsidRDefault="00746768" w:rsidP="007C42B3">
      <w:pPr>
        <w:pStyle w:val="Zodpovedny"/>
      </w:pPr>
      <w:r>
        <w:tab/>
        <w:t xml:space="preserve">Zodpovedný: </w:t>
      </w:r>
      <w:r w:rsidR="00CF23DE">
        <w:t>Generálny sekretár</w:t>
      </w:r>
      <w:r>
        <w:t xml:space="preserve"> SSQA</w:t>
      </w:r>
    </w:p>
    <w:p w14:paraId="63F71E32" w14:textId="397BDF2B" w:rsidR="00B82E0F" w:rsidRDefault="00746768" w:rsidP="0037054B">
      <w:pPr>
        <w:pStyle w:val="Termn"/>
      </w:pPr>
      <w:r>
        <w:tab/>
        <w:t>Termín: 30.9. 2022</w:t>
      </w:r>
    </w:p>
    <w:p w14:paraId="602D3954" w14:textId="41FD3B02" w:rsidR="0037054B" w:rsidRDefault="0037054B" w:rsidP="007C42B3"/>
    <w:p w14:paraId="2ACDA05B" w14:textId="0FE1F9B7" w:rsidR="0037054B" w:rsidRDefault="0037054B" w:rsidP="0037054B">
      <w:r>
        <w:t>V Bratislave dňa 15.6.2022</w:t>
      </w:r>
    </w:p>
    <w:p w14:paraId="3188748C" w14:textId="77777777" w:rsidR="0037054B" w:rsidRDefault="0037054B" w:rsidP="0037054B">
      <w:r>
        <w:t xml:space="preserve">Marek </w:t>
      </w:r>
      <w:proofErr w:type="spellStart"/>
      <w:r>
        <w:t>Kubiček</w:t>
      </w:r>
      <w:proofErr w:type="spellEnd"/>
      <w:r>
        <w:t xml:space="preserve">, </w:t>
      </w:r>
    </w:p>
    <w:p w14:paraId="406CF8D3" w14:textId="77777777" w:rsidR="0037054B" w:rsidRDefault="0037054B" w:rsidP="0037054B"/>
    <w:p w14:paraId="101E0089" w14:textId="77777777" w:rsidR="0037054B" w:rsidRDefault="0037054B" w:rsidP="0037054B">
      <w:r>
        <w:t xml:space="preserve">Miroslav </w:t>
      </w:r>
      <w:proofErr w:type="spellStart"/>
      <w:r>
        <w:t>Masarčin</w:t>
      </w:r>
      <w:proofErr w:type="spellEnd"/>
      <w:r>
        <w:t xml:space="preserve">, </w:t>
      </w:r>
    </w:p>
    <w:p w14:paraId="1B508B36" w14:textId="77777777" w:rsidR="0037054B" w:rsidRDefault="0037054B" w:rsidP="0037054B"/>
    <w:p w14:paraId="49B2E6A4" w14:textId="77777777" w:rsidR="0037054B" w:rsidRDefault="0037054B" w:rsidP="0037054B">
      <w:r>
        <w:t xml:space="preserve">Štefan Hudák (online), </w:t>
      </w:r>
    </w:p>
    <w:p w14:paraId="68A828AF" w14:textId="77777777" w:rsidR="0037054B" w:rsidRDefault="0037054B" w:rsidP="0037054B"/>
    <w:p w14:paraId="742F925C" w14:textId="77777777" w:rsidR="0037054B" w:rsidRDefault="0037054B" w:rsidP="0037054B">
      <w:r>
        <w:t xml:space="preserve">Tomáš </w:t>
      </w:r>
      <w:proofErr w:type="spellStart"/>
      <w:r>
        <w:t>Kozáček</w:t>
      </w:r>
      <w:proofErr w:type="spellEnd"/>
      <w:r>
        <w:t xml:space="preserve"> (online), </w:t>
      </w:r>
    </w:p>
    <w:p w14:paraId="621A5AD3" w14:textId="77777777" w:rsidR="0037054B" w:rsidRDefault="0037054B" w:rsidP="0037054B"/>
    <w:p w14:paraId="7A4F4221" w14:textId="1AA90B11" w:rsidR="0037054B" w:rsidRDefault="0037054B" w:rsidP="0037054B">
      <w:r>
        <w:t xml:space="preserve">Dávid </w:t>
      </w:r>
      <w:proofErr w:type="spellStart"/>
      <w:r>
        <w:t>Kubiček</w:t>
      </w:r>
      <w:proofErr w:type="spellEnd"/>
      <w:r>
        <w:t xml:space="preserve"> (</w:t>
      </w:r>
      <w:proofErr w:type="spellStart"/>
      <w:r>
        <w:t>gs</w:t>
      </w:r>
      <w:proofErr w:type="spellEnd"/>
      <w:r>
        <w:t>)</w:t>
      </w:r>
    </w:p>
    <w:p w14:paraId="1EA85C87" w14:textId="77777777" w:rsidR="0037054B" w:rsidRDefault="0037054B" w:rsidP="0037054B"/>
    <w:p w14:paraId="141C292D" w14:textId="77777777" w:rsidR="0037054B" w:rsidRDefault="0037054B" w:rsidP="0037054B">
      <w:r>
        <w:t>Tomáš Tóth</w:t>
      </w:r>
    </w:p>
    <w:p w14:paraId="005AE335" w14:textId="77777777" w:rsidR="0037054B" w:rsidRDefault="0037054B" w:rsidP="0037054B"/>
    <w:p w14:paraId="6B3589DD" w14:textId="17645D45" w:rsidR="0037054B" w:rsidRDefault="0037054B" w:rsidP="0037054B">
      <w:r>
        <w:t>Peter Amzler</w:t>
      </w:r>
    </w:p>
    <w:sectPr w:rsidR="0037054B" w:rsidSect="007C42B3">
      <w:headerReference w:type="default" r:id="rId9"/>
      <w:footerReference w:type="default" r:id="rId10"/>
      <w:pgSz w:w="11906" w:h="16838"/>
      <w:pgMar w:top="1417" w:right="1417" w:bottom="1417" w:left="1417" w:header="708" w:footer="25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DDEF9" w14:textId="77777777" w:rsidR="00DE2D3A" w:rsidRDefault="00DE2D3A" w:rsidP="0016671E">
      <w:r>
        <w:separator/>
      </w:r>
    </w:p>
  </w:endnote>
  <w:endnote w:type="continuationSeparator" w:id="0">
    <w:p w14:paraId="5CC99ABF" w14:textId="77777777" w:rsidR="00DE2D3A" w:rsidRDefault="00DE2D3A" w:rsidP="0016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FEE23" w14:textId="3CA5DA12" w:rsidR="00C46272" w:rsidRPr="007C42B3" w:rsidRDefault="00C46272" w:rsidP="00C46272">
    <w:pPr>
      <w:pStyle w:val="Footer"/>
      <w:jc w:val="center"/>
      <w:rPr>
        <w:color w:val="4F81BD" w:themeColor="accent1"/>
        <w:sz w:val="22"/>
        <w:szCs w:val="22"/>
      </w:rPr>
    </w:pPr>
    <w:r w:rsidRPr="007C42B3">
      <w:rPr>
        <w:color w:val="4F81BD" w:themeColor="accent1"/>
        <w:sz w:val="22"/>
        <w:szCs w:val="22"/>
      </w:rPr>
      <w:t xml:space="preserve">strana </w:t>
    </w:r>
    <w:r w:rsidRPr="007C42B3">
      <w:rPr>
        <w:color w:val="4F81BD" w:themeColor="accent1"/>
        <w:sz w:val="22"/>
        <w:szCs w:val="22"/>
      </w:rPr>
      <w:fldChar w:fldCharType="begin"/>
    </w:r>
    <w:r w:rsidRPr="007C42B3">
      <w:rPr>
        <w:color w:val="4F81BD" w:themeColor="accent1"/>
        <w:sz w:val="22"/>
        <w:szCs w:val="22"/>
      </w:rPr>
      <w:instrText xml:space="preserve"> PAGE  \* Arabic  \* MERGEFORMAT </w:instrText>
    </w:r>
    <w:r w:rsidRPr="007C42B3">
      <w:rPr>
        <w:color w:val="4F81BD" w:themeColor="accent1"/>
        <w:sz w:val="22"/>
        <w:szCs w:val="22"/>
      </w:rPr>
      <w:fldChar w:fldCharType="separate"/>
    </w:r>
    <w:r w:rsidRPr="007C42B3">
      <w:rPr>
        <w:noProof/>
        <w:color w:val="4F81BD" w:themeColor="accent1"/>
        <w:sz w:val="22"/>
        <w:szCs w:val="22"/>
      </w:rPr>
      <w:t>2</w:t>
    </w:r>
    <w:r w:rsidRPr="007C42B3">
      <w:rPr>
        <w:color w:val="4F81BD" w:themeColor="accent1"/>
        <w:sz w:val="22"/>
        <w:szCs w:val="22"/>
      </w:rPr>
      <w:fldChar w:fldCharType="end"/>
    </w:r>
    <w:r w:rsidRPr="007C42B3">
      <w:rPr>
        <w:color w:val="4F81BD" w:themeColor="accent1"/>
        <w:sz w:val="22"/>
        <w:szCs w:val="22"/>
      </w:rPr>
      <w:t xml:space="preserve"> / </w:t>
    </w:r>
    <w:r w:rsidRPr="007C42B3">
      <w:rPr>
        <w:color w:val="4F81BD" w:themeColor="accent1"/>
        <w:sz w:val="22"/>
        <w:szCs w:val="22"/>
      </w:rPr>
      <w:fldChar w:fldCharType="begin"/>
    </w:r>
    <w:r w:rsidRPr="007C42B3">
      <w:rPr>
        <w:color w:val="4F81BD" w:themeColor="accent1"/>
        <w:sz w:val="22"/>
        <w:szCs w:val="22"/>
      </w:rPr>
      <w:instrText xml:space="preserve"> NUMPAGES  \* Arabic  \* MERGEFORMAT </w:instrText>
    </w:r>
    <w:r w:rsidRPr="007C42B3">
      <w:rPr>
        <w:color w:val="4F81BD" w:themeColor="accent1"/>
        <w:sz w:val="22"/>
        <w:szCs w:val="22"/>
      </w:rPr>
      <w:fldChar w:fldCharType="separate"/>
    </w:r>
    <w:r w:rsidRPr="007C42B3">
      <w:rPr>
        <w:noProof/>
        <w:color w:val="4F81BD" w:themeColor="accent1"/>
        <w:sz w:val="22"/>
        <w:szCs w:val="22"/>
      </w:rPr>
      <w:t>2</w:t>
    </w:r>
    <w:r w:rsidRPr="007C42B3">
      <w:rPr>
        <w:color w:val="4F81BD" w:themeColor="accent1"/>
        <w:sz w:val="22"/>
        <w:szCs w:val="22"/>
      </w:rPr>
      <w:fldChar w:fldCharType="end"/>
    </w:r>
  </w:p>
  <w:p w14:paraId="7C052930" w14:textId="77777777" w:rsidR="00C46272" w:rsidRDefault="00C46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662E9" w14:textId="77777777" w:rsidR="00DE2D3A" w:rsidRDefault="00DE2D3A" w:rsidP="0016671E">
      <w:r>
        <w:separator/>
      </w:r>
    </w:p>
  </w:footnote>
  <w:footnote w:type="continuationSeparator" w:id="0">
    <w:p w14:paraId="0B59C5BD" w14:textId="77777777" w:rsidR="00DE2D3A" w:rsidRDefault="00DE2D3A" w:rsidP="00166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A8EDE" w14:textId="47D02898" w:rsidR="00B82E0F" w:rsidRPr="007C42B3" w:rsidRDefault="00746768" w:rsidP="007C42B3">
    <w:pPr>
      <w:pStyle w:val="Header"/>
      <w:jc w:val="center"/>
      <w:rPr>
        <w:b/>
        <w:sz w:val="24"/>
        <w:szCs w:val="24"/>
      </w:rPr>
    </w:pPr>
    <w:r w:rsidRPr="007C42B3">
      <w:rPr>
        <w:sz w:val="24"/>
        <w:szCs w:val="24"/>
      </w:rPr>
      <w:t xml:space="preserve">Slovenská </w:t>
    </w:r>
    <w:proofErr w:type="spellStart"/>
    <w:r w:rsidRPr="007C42B3">
      <w:rPr>
        <w:sz w:val="24"/>
        <w:szCs w:val="24"/>
      </w:rPr>
      <w:t>squashová</w:t>
    </w:r>
    <w:proofErr w:type="spellEnd"/>
    <w:r w:rsidRPr="007C42B3">
      <w:rPr>
        <w:sz w:val="24"/>
        <w:szCs w:val="24"/>
      </w:rPr>
      <w:t xml:space="preserve"> asociácia, Junácka 6, Bratislava, 832 80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0C47"/>
    <w:multiLevelType w:val="hybridMultilevel"/>
    <w:tmpl w:val="65C49D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2B26FE"/>
    <w:multiLevelType w:val="hybridMultilevel"/>
    <w:tmpl w:val="3626A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A5712"/>
    <w:multiLevelType w:val="hybridMultilevel"/>
    <w:tmpl w:val="38DC9A9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C7F26"/>
    <w:multiLevelType w:val="hybridMultilevel"/>
    <w:tmpl w:val="EA6CB61C"/>
    <w:lvl w:ilvl="0" w:tplc="E93E6CA8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B0FA1"/>
    <w:multiLevelType w:val="hybridMultilevel"/>
    <w:tmpl w:val="7464B7E6"/>
    <w:lvl w:ilvl="0" w:tplc="8380690C">
      <w:start w:val="1"/>
      <w:numFmt w:val="upperLetter"/>
      <w:pStyle w:val="Uloha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D4167"/>
    <w:multiLevelType w:val="hybridMultilevel"/>
    <w:tmpl w:val="94946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95FE2"/>
    <w:multiLevelType w:val="hybridMultilevel"/>
    <w:tmpl w:val="4EB84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792673">
    <w:abstractNumId w:val="3"/>
  </w:num>
  <w:num w:numId="2" w16cid:durableId="1355838688">
    <w:abstractNumId w:val="3"/>
    <w:lvlOverride w:ilvl="0">
      <w:startOverride w:val="1"/>
    </w:lvlOverride>
  </w:num>
  <w:num w:numId="3" w16cid:durableId="1425228677">
    <w:abstractNumId w:val="3"/>
  </w:num>
  <w:num w:numId="4" w16cid:durableId="711153789">
    <w:abstractNumId w:val="4"/>
  </w:num>
  <w:num w:numId="5" w16cid:durableId="1123379407">
    <w:abstractNumId w:val="0"/>
  </w:num>
  <w:num w:numId="6" w16cid:durableId="834298441">
    <w:abstractNumId w:val="2"/>
  </w:num>
  <w:num w:numId="7" w16cid:durableId="911353564">
    <w:abstractNumId w:val="6"/>
  </w:num>
  <w:num w:numId="8" w16cid:durableId="1203858833">
    <w:abstractNumId w:val="1"/>
  </w:num>
  <w:num w:numId="9" w16cid:durableId="9814252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0F"/>
    <w:rsid w:val="000B0081"/>
    <w:rsid w:val="000C62A3"/>
    <w:rsid w:val="00122291"/>
    <w:rsid w:val="0016671E"/>
    <w:rsid w:val="00234777"/>
    <w:rsid w:val="002751B7"/>
    <w:rsid w:val="00345B77"/>
    <w:rsid w:val="00346398"/>
    <w:rsid w:val="00362C27"/>
    <w:rsid w:val="0037054B"/>
    <w:rsid w:val="003E0179"/>
    <w:rsid w:val="003F709D"/>
    <w:rsid w:val="00451A37"/>
    <w:rsid w:val="00482C95"/>
    <w:rsid w:val="005A586F"/>
    <w:rsid w:val="006506B5"/>
    <w:rsid w:val="006F14AD"/>
    <w:rsid w:val="00746768"/>
    <w:rsid w:val="007645B0"/>
    <w:rsid w:val="007C42B3"/>
    <w:rsid w:val="008569C5"/>
    <w:rsid w:val="009610E9"/>
    <w:rsid w:val="0096487D"/>
    <w:rsid w:val="009F1463"/>
    <w:rsid w:val="00B3295A"/>
    <w:rsid w:val="00B82E0F"/>
    <w:rsid w:val="00C46272"/>
    <w:rsid w:val="00CF23DE"/>
    <w:rsid w:val="00DD4A0A"/>
    <w:rsid w:val="00DE2D3A"/>
    <w:rsid w:val="00E07EEA"/>
    <w:rsid w:val="00E92D30"/>
    <w:rsid w:val="00F86850"/>
    <w:rsid w:val="00FB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3B990B"/>
  <w15:docId w15:val="{F2931C2C-FBB0-9245-8D94-CF516AB6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71E"/>
    <w:pPr>
      <w:spacing w:after="200" w:line="276" w:lineRule="auto"/>
      <w:jc w:val="both"/>
    </w:pPr>
    <w:rPr>
      <w:color w:val="00000A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71E"/>
    <w:pPr>
      <w:keepNext/>
      <w:keepLines/>
      <w:spacing w:before="240" w:after="0"/>
      <w:outlineLvl w:val="0"/>
    </w:pPr>
    <w:rPr>
      <w:rFonts w:ascii="Calibri" w:eastAsiaTheme="majorEastAsia" w:hAnsi="Calibri" w:cs="Calibri"/>
      <w:b/>
      <w:bCs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B02"/>
    <w:pPr>
      <w:keepNext/>
      <w:keepLines/>
      <w:numPr>
        <w:numId w:val="1"/>
      </w:numPr>
      <w:spacing w:before="240" w:after="120"/>
      <w:ind w:left="0" w:hanging="357"/>
      <w:outlineLvl w:val="1"/>
    </w:pPr>
    <w:rPr>
      <w:rFonts w:ascii="Calibri" w:eastAsiaTheme="majorEastAsia" w:hAnsi="Calibri" w:cs="Calibri"/>
      <w:b/>
      <w:bCs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3335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3335F"/>
  </w:style>
  <w:style w:type="character" w:customStyle="1" w:styleId="FooterChar">
    <w:name w:val="Footer Char"/>
    <w:basedOn w:val="DefaultParagraphFont"/>
    <w:link w:val="Footer"/>
    <w:uiPriority w:val="99"/>
    <w:qFormat/>
    <w:rsid w:val="0053335F"/>
  </w:style>
  <w:style w:type="character" w:customStyle="1" w:styleId="ListLabel1">
    <w:name w:val="ListLabel 1"/>
    <w:qFormat/>
    <w:rsid w:val="00FB4B02"/>
    <w:rPr>
      <w:rFonts w:eastAsia="Calibri"/>
      <w:b/>
      <w:bCs/>
      <w:i/>
      <w:iCs/>
    </w:rPr>
  </w:style>
  <w:style w:type="character" w:customStyle="1" w:styleId="ListLabel2">
    <w:name w:val="ListLabel 2"/>
    <w:basedOn w:val="ListLabel1"/>
    <w:qFormat/>
    <w:rsid w:val="00FB4B02"/>
    <w:rPr>
      <w:rFonts w:eastAsia="Calibri"/>
      <w:b/>
      <w:bCs/>
      <w:i/>
      <w:iCs/>
    </w:rPr>
  </w:style>
  <w:style w:type="character" w:customStyle="1" w:styleId="ListLabel3">
    <w:name w:val="ListLabel 3"/>
    <w:qFormat/>
    <w:rsid w:val="00FB4B02"/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  <w:sz w:val="24"/>
    </w:rPr>
  </w:style>
  <w:style w:type="character" w:customStyle="1" w:styleId="ListLabel6">
    <w:name w:val="ListLabel 6"/>
    <w:qFormat/>
    <w:rPr>
      <w:rFonts w:eastAsia="Calibri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Nadpis">
    <w:name w:val="Nadpis"/>
    <w:basedOn w:val="Normal"/>
    <w:next w:val="BodyText"/>
    <w:qFormat/>
    <w:rsid w:val="00CF23DE"/>
    <w:pPr>
      <w:keepNext/>
      <w:spacing w:before="240" w:after="120"/>
      <w:jc w:val="center"/>
    </w:pPr>
    <w:rPr>
      <w:rFonts w:ascii="Liberation Sans" w:eastAsia="Microsoft YaHei" w:hAnsi="Liberation Sans" w:cs="Arial"/>
      <w:sz w:val="34"/>
      <w:szCs w:val="40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333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335F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3335F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335F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564F99"/>
    <w:rPr>
      <w:color w:val="00000A"/>
      <w:sz w:val="22"/>
    </w:rPr>
  </w:style>
  <w:style w:type="paragraph" w:styleId="Revision">
    <w:name w:val="Revision"/>
    <w:hidden/>
    <w:uiPriority w:val="99"/>
    <w:semiHidden/>
    <w:rsid w:val="009610E9"/>
    <w:rPr>
      <w:color w:val="00000A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6671E"/>
    <w:rPr>
      <w:rFonts w:ascii="Calibri" w:eastAsiaTheme="majorEastAsia" w:hAnsi="Calibri" w:cs="Calibri"/>
      <w:b/>
      <w:bCs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4B02"/>
    <w:rPr>
      <w:rFonts w:ascii="Calibri" w:eastAsiaTheme="majorEastAsia" w:hAnsi="Calibri" w:cs="Calibri"/>
      <w:b/>
      <w:bCs/>
      <w:color w:val="365F91" w:themeColor="accent1" w:themeShade="BF"/>
      <w:sz w:val="32"/>
      <w:szCs w:val="32"/>
    </w:rPr>
  </w:style>
  <w:style w:type="paragraph" w:customStyle="1" w:styleId="Zodpovedny">
    <w:name w:val="Zodpovedny"/>
    <w:basedOn w:val="Caption"/>
    <w:qFormat/>
    <w:rsid w:val="0037054B"/>
    <w:pPr>
      <w:keepNext/>
      <w:shd w:val="clear" w:color="auto" w:fill="DBE5F1" w:themeFill="accent1" w:themeFillTint="33"/>
      <w:spacing w:before="360" w:after="0"/>
    </w:pPr>
  </w:style>
  <w:style w:type="paragraph" w:customStyle="1" w:styleId="Termn">
    <w:name w:val="Termín"/>
    <w:basedOn w:val="Caption"/>
    <w:qFormat/>
    <w:rsid w:val="00122291"/>
    <w:pPr>
      <w:shd w:val="clear" w:color="auto" w:fill="B8CCE4" w:themeFill="accent1" w:themeFillTint="66"/>
      <w:spacing w:before="0"/>
      <w:jc w:val="center"/>
    </w:pPr>
  </w:style>
  <w:style w:type="paragraph" w:customStyle="1" w:styleId="Uloha">
    <w:name w:val="Uloha"/>
    <w:basedOn w:val="Normal"/>
    <w:qFormat/>
    <w:rsid w:val="00DD4A0A"/>
    <w:pPr>
      <w:numPr>
        <w:numId w:val="4"/>
      </w:numPr>
      <w:pBdr>
        <w:top w:val="single" w:sz="4" w:space="1" w:color="auto"/>
      </w:pBdr>
      <w:spacing w:before="360"/>
      <w:ind w:left="709" w:hanging="357"/>
    </w:pPr>
    <w:rPr>
      <w:b/>
      <w:i/>
      <w:color w:val="17365D" w:themeColor="text2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79013-14FB-43E5-841A-5AE64840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dc:description/>
  <cp:lastModifiedBy>Amzler, Peter</cp:lastModifiedBy>
  <cp:revision>5</cp:revision>
  <cp:lastPrinted>2020-07-13T10:24:00Z</cp:lastPrinted>
  <dcterms:created xsi:type="dcterms:W3CDTF">2022-06-16T21:55:00Z</dcterms:created>
  <dcterms:modified xsi:type="dcterms:W3CDTF">2022-06-28T11:14:00Z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